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DD042D">
        <w:rPr>
          <w:rFonts w:eastAsia="宋体"/>
          <w:noProof/>
          <w:sz w:val="24"/>
          <w:lang w:eastAsia="zh-CN"/>
        </w:rPr>
        <w:t>30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B72A56">
        <w:rPr>
          <w:rFonts w:eastAsia="宋体"/>
          <w:b/>
          <w:i/>
          <w:noProof/>
          <w:sz w:val="28"/>
          <w:lang w:eastAsia="zh-CN"/>
        </w:rPr>
        <w:t>503681</w:t>
      </w:r>
    </w:p>
    <w:p w:rsidR="002B1180" w:rsidRDefault="00DD042D" w:rsidP="006035C8">
      <w:pPr>
        <w:pStyle w:val="CRCoverPage"/>
        <w:rPr>
          <w:rFonts w:eastAsia="宋体"/>
          <w:noProof/>
          <w:sz w:val="24"/>
          <w:lang w:eastAsia="zh-CN"/>
        </w:rPr>
      </w:pPr>
      <w:r w:rsidRPr="00DD042D">
        <w:rPr>
          <w:rFonts w:eastAsia="宋体"/>
          <w:noProof/>
          <w:sz w:val="24"/>
          <w:lang w:eastAsia="zh-CN"/>
        </w:rPr>
        <w:t>St Julian, Malta, 19</w:t>
      </w:r>
      <w:r w:rsidRPr="00DD042D">
        <w:rPr>
          <w:rFonts w:eastAsia="宋体"/>
          <w:noProof/>
          <w:sz w:val="24"/>
          <w:vertAlign w:val="superscript"/>
          <w:lang w:eastAsia="zh-CN"/>
        </w:rPr>
        <w:t>th</w:t>
      </w:r>
      <w:r w:rsidRPr="00DD042D">
        <w:rPr>
          <w:rFonts w:eastAsia="宋体"/>
          <w:noProof/>
          <w:sz w:val="24"/>
          <w:lang w:eastAsia="zh-CN"/>
        </w:rPr>
        <w:t xml:space="preserve"> – 23</w:t>
      </w:r>
      <w:r w:rsidRPr="00DD042D">
        <w:rPr>
          <w:rFonts w:eastAsia="宋体"/>
          <w:noProof/>
          <w:sz w:val="24"/>
          <w:vertAlign w:val="superscript"/>
          <w:lang w:eastAsia="zh-CN"/>
        </w:rPr>
        <w:t>rd</w:t>
      </w:r>
      <w:r w:rsidRPr="00DD042D">
        <w:rPr>
          <w:rFonts w:eastAsia="宋体"/>
          <w:noProof/>
          <w:sz w:val="24"/>
          <w:lang w:eastAsia="zh-CN"/>
        </w:rPr>
        <w:t xml:space="preserve"> May 2025</w:t>
      </w:r>
    </w:p>
    <w:p w:rsidR="00DD042D" w:rsidRPr="00DD042D" w:rsidRDefault="00DD042D"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AD1E4B">
        <w:rPr>
          <w:rFonts w:ascii="Arial" w:hAnsi="Arial"/>
          <w:sz w:val="24"/>
        </w:rPr>
        <w:t xml:space="preserve">remaining issues of </w:t>
      </w:r>
      <w:r w:rsidR="00A87F86">
        <w:rPr>
          <w:rFonts w:ascii="Arial" w:hAnsi="Arial"/>
          <w:sz w:val="24"/>
        </w:rPr>
        <w:t>Inter-CU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8937B3" w:rsidRDefault="00C7782A" w:rsidP="00325697">
      <w:pPr>
        <w:jc w:val="both"/>
        <w:rPr>
          <w:rFonts w:eastAsia="宋体"/>
          <w:kern w:val="2"/>
          <w:sz w:val="20"/>
          <w:lang w:eastAsia="zh-CN"/>
        </w:rPr>
      </w:pPr>
      <w:r>
        <w:rPr>
          <w:rFonts w:eastAsia="宋体"/>
          <w:kern w:val="2"/>
          <w:sz w:val="20"/>
          <w:lang w:eastAsia="zh-CN"/>
        </w:rPr>
        <w:t xml:space="preserve">In last </w:t>
      </w:r>
      <w:r w:rsidR="00325697">
        <w:rPr>
          <w:rFonts w:eastAsia="宋体"/>
          <w:kern w:val="2"/>
          <w:sz w:val="20"/>
          <w:lang w:eastAsia="zh-CN"/>
        </w:rPr>
        <w:t xml:space="preserve">few </w:t>
      </w:r>
      <w:r>
        <w:rPr>
          <w:rFonts w:eastAsia="宋体"/>
          <w:kern w:val="2"/>
          <w:sz w:val="20"/>
          <w:lang w:eastAsia="zh-CN"/>
        </w:rPr>
        <w:t>RAN2 meeting</w:t>
      </w:r>
      <w:r w:rsidR="00325697">
        <w:rPr>
          <w:rFonts w:eastAsia="宋体"/>
          <w:kern w:val="2"/>
          <w:sz w:val="20"/>
          <w:lang w:eastAsia="zh-CN"/>
        </w:rPr>
        <w:t>s</w:t>
      </w:r>
      <w:r>
        <w:rPr>
          <w:rFonts w:eastAsia="宋体"/>
          <w:kern w:val="2"/>
          <w:sz w:val="20"/>
          <w:lang w:eastAsia="zh-CN"/>
        </w:rPr>
        <w:t>,</w:t>
      </w:r>
      <w:r w:rsidRPr="0052131E">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Pr>
          <w:rFonts w:eastAsia="宋体"/>
          <w:kern w:val="2"/>
          <w:sz w:val="20"/>
          <w:lang w:eastAsia="zh-CN"/>
        </w:rPr>
        <w:t>. Re</w:t>
      </w:r>
      <w:r w:rsidR="00B77716">
        <w:rPr>
          <w:rFonts w:eastAsia="宋体"/>
          <w:kern w:val="2"/>
          <w:sz w:val="20"/>
          <w:lang w:eastAsia="zh-CN"/>
        </w:rPr>
        <w:t xml:space="preserve">garding </w:t>
      </w:r>
      <w:r w:rsidR="00325697">
        <w:rPr>
          <w:rFonts w:eastAsia="宋体"/>
          <w:kern w:val="2"/>
          <w:sz w:val="20"/>
          <w:lang w:eastAsia="zh-CN"/>
        </w:rPr>
        <w:t xml:space="preserve">inter-CU LTM, </w:t>
      </w:r>
      <w:r w:rsidR="008937B3">
        <w:rPr>
          <w:rFonts w:eastAsia="宋体"/>
          <w:kern w:val="2"/>
          <w:sz w:val="20"/>
          <w:lang w:eastAsia="zh-CN"/>
        </w:rPr>
        <w:t>the following agreements were reached in last RAN2 meeting.</w:t>
      </w:r>
    </w:p>
    <w:p w:rsidR="008D301D" w:rsidRPr="006B411F" w:rsidRDefault="001B480F" w:rsidP="008D301D">
      <w:pPr>
        <w:pBdr>
          <w:top w:val="single" w:sz="4" w:space="1" w:color="auto"/>
          <w:left w:val="single" w:sz="4" w:space="4" w:color="auto"/>
          <w:bottom w:val="single" w:sz="4" w:space="1" w:color="auto"/>
          <w:right w:val="single" w:sz="4" w:space="0" w:color="auto"/>
        </w:pBdr>
        <w:tabs>
          <w:tab w:val="left" w:pos="1622"/>
        </w:tabs>
        <w:spacing w:after="0"/>
        <w:ind w:left="1622" w:hanging="363"/>
        <w:rPr>
          <w:b/>
          <w:bCs/>
          <w:sz w:val="18"/>
          <w:szCs w:val="18"/>
          <w:lang w:val="en-US" w:eastAsia="en-GB"/>
        </w:rPr>
      </w:pPr>
      <w:r w:rsidRPr="006B411F">
        <w:rPr>
          <w:b/>
          <w:bCs/>
          <w:sz w:val="18"/>
          <w:szCs w:val="18"/>
          <w:lang w:val="en-US" w:eastAsia="en-GB"/>
        </w:rPr>
        <w:t>Agreements on inter-CU LTM:</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Times New Roman"/>
          <w:sz w:val="20"/>
          <w:lang w:val="en-US" w:eastAsia="ja-JP"/>
        </w:rPr>
        <w:t xml:space="preserve">For security key update in inter-CU LTM, RAN2 agree to include </w:t>
      </w:r>
      <w:r w:rsidRPr="00FF7DBC">
        <w:rPr>
          <w:rFonts w:eastAsia="Malgun Gothic"/>
          <w:sz w:val="20"/>
          <w:lang w:val="en-US" w:eastAsia="ko-KR"/>
        </w:rPr>
        <w:t xml:space="preserve">actual </w:t>
      </w:r>
      <w:r w:rsidRPr="00FF7DBC">
        <w:rPr>
          <w:rFonts w:eastAsia="Times New Roman"/>
          <w:sz w:val="20"/>
          <w:lang w:val="en-US" w:eastAsia="ja-JP"/>
        </w:rPr>
        <w:t>NCC value in the LTM cell switch command MAC CE.</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Times New Roman"/>
          <w:sz w:val="20"/>
          <w:lang w:eastAsia="ja-JP"/>
        </w:rPr>
        <w:t>NCC is included in the LTM cell switch command MAC CE if the R19 set ID is different between the target cell and source cell. Conversely, if the R19 set ID is same for both cells, the NCC will not be included.</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Malgun Gothic"/>
          <w:sz w:val="20"/>
          <w:lang w:eastAsia="ko-KR"/>
        </w:rPr>
        <w:t>NW</w:t>
      </w:r>
      <w:r w:rsidRPr="00FF7DBC">
        <w:rPr>
          <w:rFonts w:eastAsia="Times New Roman"/>
          <w:sz w:val="20"/>
          <w:lang w:eastAsia="ja-JP"/>
        </w:rPr>
        <w:t xml:space="preserve"> configures </w:t>
      </w:r>
      <w:r w:rsidRPr="00FF7DBC">
        <w:rPr>
          <w:rFonts w:eastAsia="Malgun Gothic"/>
          <w:sz w:val="20"/>
          <w:lang w:eastAsia="ko-KR"/>
        </w:rPr>
        <w:t xml:space="preserve">the corresponding </w:t>
      </w:r>
      <w:proofErr w:type="spellStart"/>
      <w:r w:rsidRPr="00FF7DBC">
        <w:rPr>
          <w:rFonts w:eastAsia="Times New Roman"/>
          <w:sz w:val="20"/>
          <w:lang w:eastAsia="ja-JP"/>
        </w:rPr>
        <w:t>sk</w:t>
      </w:r>
      <w:proofErr w:type="spellEnd"/>
      <w:r w:rsidRPr="00FF7DBC">
        <w:rPr>
          <w:rFonts w:eastAsia="Times New Roman"/>
          <w:sz w:val="20"/>
          <w:lang w:eastAsia="ja-JP"/>
        </w:rPr>
        <w:t>-Counter in all LTM candidate configurations, and UE uses the configured value for generating the SN key when security key update is performed in MCG.</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Malgun Gothic"/>
          <w:sz w:val="20"/>
          <w:lang w:eastAsia="ko-KR"/>
        </w:rPr>
        <w:t xml:space="preserve">From RAN2 point of view, </w:t>
      </w:r>
      <w:r w:rsidRPr="00FF7DBC">
        <w:rPr>
          <w:rFonts w:eastAsia="Times New Roman"/>
          <w:sz w:val="20"/>
          <w:lang w:eastAsia="ja-JP"/>
        </w:rPr>
        <w:t xml:space="preserve">UE-based TA measurement </w:t>
      </w:r>
      <w:r w:rsidRPr="00FF7DBC">
        <w:rPr>
          <w:rFonts w:eastAsia="Malgun Gothic"/>
          <w:sz w:val="20"/>
          <w:lang w:eastAsia="ko-KR"/>
        </w:rPr>
        <w:t>can be</w:t>
      </w:r>
      <w:r w:rsidRPr="00FF7DBC">
        <w:rPr>
          <w:rFonts w:eastAsia="Times New Roman"/>
          <w:sz w:val="20"/>
          <w:lang w:eastAsia="ja-JP"/>
        </w:rPr>
        <w:t xml:space="preserve"> </w:t>
      </w:r>
      <w:r w:rsidRPr="00FF7DBC">
        <w:rPr>
          <w:rFonts w:eastAsia="Malgun Gothic"/>
          <w:sz w:val="20"/>
          <w:lang w:eastAsia="ko-KR"/>
        </w:rPr>
        <w:t xml:space="preserve">also applicable for </w:t>
      </w:r>
      <w:r w:rsidRPr="00FF7DBC">
        <w:rPr>
          <w:rFonts w:eastAsia="Times New Roman"/>
          <w:sz w:val="20"/>
          <w:lang w:eastAsia="ja-JP"/>
        </w:rPr>
        <w:t xml:space="preserve">the synchronized inter-CU LTM scenario, and no </w:t>
      </w:r>
      <w:r w:rsidRPr="00FF7DBC">
        <w:rPr>
          <w:rFonts w:eastAsia="Malgun Gothic"/>
          <w:sz w:val="20"/>
          <w:lang w:eastAsia="ko-KR"/>
        </w:rPr>
        <w:t xml:space="preserve">additional RAN2 </w:t>
      </w:r>
      <w:r w:rsidRPr="00FF7DBC">
        <w:rPr>
          <w:rFonts w:eastAsia="Times New Roman"/>
          <w:sz w:val="20"/>
          <w:lang w:eastAsia="ja-JP"/>
        </w:rPr>
        <w:t xml:space="preserve">specification impact is expected. </w:t>
      </w:r>
      <w:r w:rsidRPr="00FF7DBC">
        <w:rPr>
          <w:rFonts w:eastAsia="Malgun Gothic"/>
          <w:sz w:val="20"/>
          <w:lang w:eastAsia="ko-KR"/>
        </w:rPr>
        <w:t>Final decision is up to RAN4.</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Times New Roman"/>
          <w:sz w:val="20"/>
          <w:lang w:eastAsia="ja-JP"/>
        </w:rPr>
        <w:t>MIMO 2TA can be configured with inter-CU LTM using PDCCH-order based TA measurement.</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Times New Roman"/>
          <w:sz w:val="20"/>
          <w:lang w:eastAsia="ja-JP"/>
        </w:rPr>
        <w:t>If UE-based TA measurement is supported for inter-CU LTM, it cannot be configured if candidate cell is configured with MIMO 2TA</w:t>
      </w:r>
      <w:r w:rsidRPr="00FF7DBC">
        <w:rPr>
          <w:rFonts w:eastAsia="Malgun Gothic"/>
          <w:sz w:val="20"/>
          <w:lang w:eastAsia="ko-KR"/>
        </w:rPr>
        <w:t>.</w:t>
      </w:r>
    </w:p>
    <w:p w:rsidR="00FF7DBC" w:rsidRPr="00FF7DBC" w:rsidRDefault="00FF7DBC" w:rsidP="00FF7DBC">
      <w:pPr>
        <w:numPr>
          <w:ilvl w:val="0"/>
          <w:numId w:val="4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eastAsia="Times New Roman"/>
          <w:sz w:val="20"/>
          <w:lang w:val="en-US" w:eastAsia="ja-JP"/>
        </w:rPr>
      </w:pPr>
      <w:r w:rsidRPr="00FF7DBC">
        <w:rPr>
          <w:rFonts w:eastAsia="Times New Roman"/>
          <w:sz w:val="20"/>
          <w:lang w:eastAsia="ja-JP"/>
        </w:rPr>
        <w:t>An LTM target cell will not apply cell DTX/DRX until LTM cell switch is completed. RAN2 will not consider any specification impacts needed for LTM RACH-less cell switch to an NES candidate cell.</w:t>
      </w:r>
    </w:p>
    <w:p w:rsidR="004B4EB9" w:rsidRDefault="00F20E95" w:rsidP="00325697">
      <w:pPr>
        <w:jc w:val="both"/>
        <w:rPr>
          <w:rFonts w:eastAsia="宋体"/>
          <w:kern w:val="2"/>
          <w:sz w:val="20"/>
          <w:lang w:eastAsia="zh-CN"/>
        </w:rPr>
      </w:pPr>
      <w:r>
        <w:rPr>
          <w:rFonts w:eastAsia="宋体"/>
          <w:kern w:val="2"/>
          <w:sz w:val="20"/>
          <w:lang w:eastAsia="zh-CN"/>
        </w:rPr>
        <w:t xml:space="preserve">However, </w:t>
      </w:r>
      <w:r w:rsidR="00451EA4">
        <w:rPr>
          <w:rFonts w:eastAsia="宋体"/>
          <w:kern w:val="2"/>
          <w:sz w:val="20"/>
          <w:lang w:eastAsia="zh-CN"/>
        </w:rPr>
        <w:t>there are still some</w:t>
      </w:r>
      <w:r w:rsidR="00C23C2F">
        <w:rPr>
          <w:rFonts w:eastAsia="宋体"/>
          <w:kern w:val="2"/>
          <w:sz w:val="20"/>
          <w:lang w:eastAsia="zh-CN"/>
        </w:rPr>
        <w:t xml:space="preserve"> </w:t>
      </w:r>
      <w:r w:rsidR="00C23C2F" w:rsidRPr="00DA211A">
        <w:rPr>
          <w:rFonts w:eastAsia="宋体"/>
          <w:kern w:val="2"/>
          <w:sz w:val="20"/>
          <w:lang w:eastAsia="zh-CN"/>
        </w:rPr>
        <w:t>open is</w:t>
      </w:r>
      <w:r w:rsidR="00C23C2F">
        <w:rPr>
          <w:rFonts w:eastAsia="宋体"/>
          <w:kern w:val="2"/>
          <w:sz w:val="20"/>
          <w:lang w:eastAsia="zh-CN"/>
        </w:rPr>
        <w:t xml:space="preserve">sues on the details of inter-CU LTM </w:t>
      </w:r>
      <w:r w:rsidR="00931B2B">
        <w:rPr>
          <w:rFonts w:eastAsia="宋体"/>
          <w:kern w:val="2"/>
          <w:sz w:val="20"/>
          <w:lang w:eastAsia="zh-CN"/>
        </w:rPr>
        <w:t>in</w:t>
      </w:r>
      <w:r w:rsidR="00BB7126">
        <w:rPr>
          <w:rFonts w:eastAsia="宋体"/>
          <w:kern w:val="2"/>
          <w:sz w:val="20"/>
          <w:lang w:eastAsia="zh-CN"/>
        </w:rPr>
        <w:t xml:space="preserve"> both non-DC and</w:t>
      </w:r>
      <w:r w:rsidR="00931B2B">
        <w:rPr>
          <w:rFonts w:eastAsia="宋体"/>
          <w:kern w:val="2"/>
          <w:sz w:val="20"/>
          <w:lang w:eastAsia="zh-CN"/>
        </w:rPr>
        <w:t xml:space="preserve"> DC</w:t>
      </w:r>
      <w:r w:rsidR="00BB7126">
        <w:rPr>
          <w:rFonts w:eastAsia="宋体"/>
          <w:kern w:val="2"/>
          <w:sz w:val="20"/>
          <w:lang w:eastAsia="zh-CN"/>
        </w:rPr>
        <w:t xml:space="preserve"> scenario</w:t>
      </w:r>
      <w:r w:rsidR="00294F52">
        <w:rPr>
          <w:rFonts w:eastAsia="宋体"/>
          <w:kern w:val="2"/>
          <w:sz w:val="20"/>
          <w:lang w:eastAsia="zh-CN"/>
        </w:rPr>
        <w:t>s</w:t>
      </w:r>
      <w:r w:rsidR="00C23C2F">
        <w:rPr>
          <w:rFonts w:eastAsia="宋体"/>
          <w:kern w:val="2"/>
          <w:sz w:val="20"/>
          <w:lang w:eastAsia="zh-CN"/>
        </w:rPr>
        <w:t xml:space="preserve">. </w:t>
      </w:r>
      <w:r w:rsidR="004B4EB9" w:rsidRPr="00A9272C">
        <w:rPr>
          <w:rFonts w:eastAsia="宋体" w:hint="eastAsia"/>
          <w:kern w:val="2"/>
          <w:sz w:val="20"/>
          <w:lang w:eastAsia="zh-CN"/>
        </w:rPr>
        <w:t>In this contribution, we would like to share our opinions on</w:t>
      </w:r>
      <w:r w:rsidR="004B4EB9">
        <w:rPr>
          <w:rFonts w:eastAsia="宋体"/>
          <w:kern w:val="2"/>
          <w:sz w:val="20"/>
          <w:lang w:eastAsia="zh-CN"/>
        </w:rPr>
        <w:t xml:space="preserve"> </w:t>
      </w:r>
      <w:r w:rsidR="00BB7126">
        <w:rPr>
          <w:rFonts w:eastAsia="宋体"/>
          <w:kern w:val="2"/>
          <w:sz w:val="20"/>
          <w:lang w:eastAsia="zh-CN"/>
        </w:rPr>
        <w:t xml:space="preserve">the following remaining issues for </w:t>
      </w:r>
      <w:r w:rsidR="002871D0">
        <w:rPr>
          <w:rFonts w:eastAsia="宋体"/>
          <w:kern w:val="2"/>
          <w:sz w:val="20"/>
          <w:lang w:eastAsia="zh-CN"/>
        </w:rPr>
        <w:t xml:space="preserve">inter-CU </w:t>
      </w:r>
      <w:r w:rsidR="004B4EB9">
        <w:rPr>
          <w:rFonts w:eastAsia="宋体"/>
          <w:kern w:val="2"/>
          <w:sz w:val="20"/>
          <w:lang w:eastAsia="zh-CN"/>
        </w:rPr>
        <w:t>LTM.</w:t>
      </w:r>
    </w:p>
    <w:p w:rsidR="00265844" w:rsidRPr="00265844" w:rsidRDefault="00265844" w:rsidP="00265844">
      <w:pPr>
        <w:pStyle w:val="a8"/>
        <w:numPr>
          <w:ilvl w:val="0"/>
          <w:numId w:val="23"/>
        </w:numPr>
        <w:ind w:firstLineChars="0"/>
        <w:jc w:val="both"/>
        <w:rPr>
          <w:rFonts w:eastAsia="宋体"/>
          <w:kern w:val="2"/>
          <w:sz w:val="20"/>
          <w:lang w:eastAsia="zh-CN"/>
        </w:rPr>
      </w:pPr>
      <w:r>
        <w:rPr>
          <w:rFonts w:eastAsia="宋体"/>
          <w:kern w:val="2"/>
          <w:sz w:val="20"/>
          <w:lang w:eastAsia="zh-CN"/>
        </w:rPr>
        <w:t>MCG LTM with SN addition</w:t>
      </w:r>
      <w:r w:rsidR="00B91A02">
        <w:rPr>
          <w:rFonts w:eastAsia="宋体"/>
          <w:kern w:val="2"/>
          <w:sz w:val="20"/>
          <w:lang w:eastAsia="zh-CN"/>
        </w:rPr>
        <w:t>;</w:t>
      </w:r>
    </w:p>
    <w:p w:rsidR="00265844" w:rsidRPr="00265844" w:rsidRDefault="00265844" w:rsidP="00265844">
      <w:pPr>
        <w:pStyle w:val="a8"/>
        <w:numPr>
          <w:ilvl w:val="0"/>
          <w:numId w:val="23"/>
        </w:numPr>
        <w:ind w:firstLineChars="0"/>
        <w:jc w:val="both"/>
        <w:rPr>
          <w:rFonts w:eastAsia="宋体"/>
          <w:kern w:val="2"/>
          <w:sz w:val="20"/>
          <w:lang w:eastAsia="zh-CN"/>
        </w:rPr>
      </w:pPr>
      <w:r>
        <w:rPr>
          <w:rFonts w:eastAsia="宋体"/>
          <w:kern w:val="2"/>
          <w:sz w:val="20"/>
          <w:lang w:eastAsia="zh-CN"/>
        </w:rPr>
        <w:t>Fast recovery handling for inter-CU LTM.</w:t>
      </w:r>
    </w:p>
    <w:p w:rsidR="007720EE" w:rsidRPr="0002552C" w:rsidRDefault="007720EE" w:rsidP="007720EE">
      <w:pPr>
        <w:pStyle w:val="1"/>
        <w:numPr>
          <w:ilvl w:val="0"/>
          <w:numId w:val="3"/>
        </w:numPr>
      </w:pPr>
      <w:r w:rsidRPr="0002552C">
        <w:t>Discussion</w:t>
      </w:r>
    </w:p>
    <w:p w:rsidR="00265844" w:rsidRPr="002C1208" w:rsidRDefault="00265844" w:rsidP="00265844">
      <w:pPr>
        <w:pStyle w:val="2"/>
        <w:rPr>
          <w:lang w:eastAsia="zh-CN"/>
        </w:rPr>
      </w:pPr>
      <w:r>
        <w:rPr>
          <w:rFonts w:eastAsiaTheme="minorEastAsia"/>
          <w:lang w:eastAsia="zh-CN"/>
        </w:rPr>
        <w:t>MCG LTM with SN addition</w:t>
      </w:r>
    </w:p>
    <w:p w:rsidR="00766E09" w:rsidRDefault="00766E09" w:rsidP="00766E09">
      <w:pPr>
        <w:spacing w:before="120"/>
        <w:jc w:val="both"/>
        <w:rPr>
          <w:rFonts w:eastAsia="宋体"/>
          <w:kern w:val="2"/>
          <w:sz w:val="20"/>
          <w:lang w:eastAsia="zh-CN"/>
        </w:rPr>
      </w:pPr>
      <w:r>
        <w:rPr>
          <w:rFonts w:eastAsia="宋体"/>
          <w:kern w:val="2"/>
          <w:sz w:val="20"/>
          <w:lang w:eastAsia="zh-CN"/>
        </w:rPr>
        <w:t>In previous RAN2 meeting, the following scenarios were agreed to be supported for inter-CU MCG LTM.</w:t>
      </w:r>
    </w:p>
    <w:p w:rsidR="00766E09" w:rsidRPr="00506DCA" w:rsidRDefault="00766E09" w:rsidP="00766E0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u w:val="single"/>
          <w:lang w:val="en-US" w:eastAsia="en-GB"/>
        </w:rPr>
      </w:pPr>
      <w:r w:rsidRPr="00506DCA">
        <w:rPr>
          <w:rFonts w:ascii="Arial" w:hAnsi="Arial"/>
          <w:b/>
          <w:bCs/>
          <w:sz w:val="18"/>
          <w:szCs w:val="18"/>
          <w:u w:val="single"/>
          <w:lang w:val="en-US" w:eastAsia="en-GB"/>
        </w:rPr>
        <w:t>Agreements in RAN2#127</w:t>
      </w:r>
    </w:p>
    <w:p w:rsidR="00766E09" w:rsidRDefault="00766E09" w:rsidP="00766E09">
      <w:pPr>
        <w:pStyle w:val="Doc-text2"/>
        <w:pBdr>
          <w:top w:val="single" w:sz="4" w:space="1" w:color="auto"/>
          <w:left w:val="single" w:sz="4" w:space="4" w:color="auto"/>
          <w:bottom w:val="single" w:sz="4" w:space="1" w:color="auto"/>
          <w:right w:val="single" w:sz="4" w:space="0" w:color="auto"/>
        </w:pBdr>
        <w:rPr>
          <w:sz w:val="18"/>
          <w:szCs w:val="18"/>
          <w:lang w:val="en-US"/>
        </w:rPr>
      </w:pPr>
      <w:r w:rsidRPr="00212A2E">
        <w:rPr>
          <w:sz w:val="18"/>
          <w:szCs w:val="18"/>
          <w:lang w:val="en-US"/>
        </w:rPr>
        <w:t>SCG configuration can be changed in inter-CU MN and leave how to handle SCG part up to NW implementation (e.g. release or reconfiguration).</w:t>
      </w:r>
    </w:p>
    <w:p w:rsidR="00766E09" w:rsidRPr="00506DCA" w:rsidRDefault="00766E09" w:rsidP="00766E0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u w:val="single"/>
          <w:lang w:val="en-US" w:eastAsia="en-GB"/>
        </w:rPr>
      </w:pPr>
      <w:r w:rsidRPr="00506DCA">
        <w:rPr>
          <w:rFonts w:ascii="Arial" w:hAnsi="Arial"/>
          <w:b/>
          <w:bCs/>
          <w:sz w:val="18"/>
          <w:szCs w:val="18"/>
          <w:u w:val="single"/>
          <w:lang w:val="en-US" w:eastAsia="en-GB"/>
        </w:rPr>
        <w:t>Agreements in RAN2#12</w:t>
      </w:r>
      <w:r>
        <w:rPr>
          <w:rFonts w:ascii="Arial" w:hAnsi="Arial"/>
          <w:b/>
          <w:bCs/>
          <w:sz w:val="18"/>
          <w:szCs w:val="18"/>
          <w:u w:val="single"/>
          <w:lang w:val="en-US" w:eastAsia="en-GB"/>
        </w:rPr>
        <w:t>8</w:t>
      </w:r>
    </w:p>
    <w:p w:rsidR="00766E09" w:rsidRPr="00184AC6" w:rsidRDefault="00766E09" w:rsidP="00766E09">
      <w:pPr>
        <w:pStyle w:val="Doc-text2"/>
        <w:pBdr>
          <w:top w:val="single" w:sz="4" w:space="1" w:color="auto"/>
          <w:left w:val="single" w:sz="4" w:space="4" w:color="auto"/>
          <w:bottom w:val="single" w:sz="4" w:space="1" w:color="auto"/>
          <w:right w:val="single" w:sz="4" w:space="0" w:color="auto"/>
        </w:pBdr>
        <w:rPr>
          <w:sz w:val="18"/>
          <w:szCs w:val="18"/>
          <w:lang w:val="en-US"/>
        </w:rPr>
      </w:pPr>
      <w:r w:rsidRPr="00184AC6">
        <w:rPr>
          <w:sz w:val="18"/>
          <w:szCs w:val="18"/>
          <w:lang w:val="en-US"/>
        </w:rPr>
        <w:t>RAN2 confirms that inter-CU MCG LTM with SCG addition is supported assuming no much specification effort is required. If there are much specification efforts, we will not have it.</w:t>
      </w:r>
    </w:p>
    <w:p w:rsidR="00766E09" w:rsidRPr="00AD2E68" w:rsidRDefault="00766E09" w:rsidP="00766E09">
      <w:pPr>
        <w:pStyle w:val="Doc-text2"/>
        <w:pBdr>
          <w:top w:val="single" w:sz="4" w:space="1" w:color="auto"/>
          <w:left w:val="single" w:sz="4" w:space="4" w:color="auto"/>
          <w:bottom w:val="single" w:sz="4" w:space="1" w:color="auto"/>
          <w:right w:val="single" w:sz="4" w:space="0" w:color="auto"/>
        </w:pBdr>
        <w:rPr>
          <w:sz w:val="18"/>
          <w:szCs w:val="18"/>
          <w:lang w:val="en-US"/>
        </w:rPr>
      </w:pPr>
      <w:r w:rsidRPr="00184AC6">
        <w:rPr>
          <w:sz w:val="18"/>
          <w:szCs w:val="18"/>
          <w:lang w:val="en-US"/>
        </w:rPr>
        <w:t xml:space="preserve">RAN2 confirms that the inter-CU MCG LTM with intra-SN </w:t>
      </w:r>
      <w:proofErr w:type="spellStart"/>
      <w:r w:rsidRPr="00184AC6">
        <w:rPr>
          <w:sz w:val="18"/>
          <w:szCs w:val="18"/>
          <w:lang w:val="en-US"/>
        </w:rPr>
        <w:t>PSCell</w:t>
      </w:r>
      <w:proofErr w:type="spellEnd"/>
      <w:r w:rsidRPr="00184AC6">
        <w:rPr>
          <w:sz w:val="18"/>
          <w:szCs w:val="18"/>
          <w:lang w:val="en-US"/>
        </w:rPr>
        <w:t xml:space="preserve"> change is supported in Rel19.</w:t>
      </w:r>
    </w:p>
    <w:p w:rsidR="00205336" w:rsidRPr="00323708" w:rsidRDefault="00205336" w:rsidP="00205336">
      <w:pPr>
        <w:jc w:val="both"/>
        <w:rPr>
          <w:rFonts w:eastAsia="宋体"/>
          <w:kern w:val="2"/>
          <w:sz w:val="20"/>
          <w:lang w:eastAsia="zh-CN"/>
        </w:rPr>
      </w:pPr>
      <w:r>
        <w:rPr>
          <w:rFonts w:eastAsia="宋体"/>
          <w:kern w:val="2"/>
          <w:sz w:val="20"/>
          <w:lang w:eastAsia="zh-CN"/>
        </w:rPr>
        <w:t xml:space="preserve">As per the comments received in the </w:t>
      </w:r>
      <w:r w:rsidR="00766E09">
        <w:rPr>
          <w:rFonts w:eastAsia="宋体"/>
          <w:kern w:val="2"/>
          <w:sz w:val="20"/>
          <w:lang w:eastAsia="zh-CN"/>
        </w:rPr>
        <w:t>post meeting</w:t>
      </w:r>
      <w:r>
        <w:rPr>
          <w:rFonts w:eastAsia="宋体"/>
          <w:kern w:val="2"/>
          <w:sz w:val="20"/>
          <w:lang w:eastAsia="zh-CN"/>
        </w:rPr>
        <w:t xml:space="preserve"> discussion</w:t>
      </w:r>
      <w:r w:rsidR="00766E09">
        <w:rPr>
          <w:rFonts w:eastAsia="宋体"/>
          <w:kern w:val="2"/>
          <w:sz w:val="20"/>
          <w:lang w:eastAsia="zh-CN"/>
        </w:rPr>
        <w:t xml:space="preserve"> on 37.340 running CR</w:t>
      </w:r>
      <w:r>
        <w:rPr>
          <w:rFonts w:eastAsia="宋体"/>
          <w:kern w:val="2"/>
          <w:sz w:val="20"/>
          <w:lang w:eastAsia="zh-CN"/>
        </w:rPr>
        <w:t>,</w:t>
      </w:r>
      <w:r w:rsidRPr="00323708">
        <w:rPr>
          <w:rFonts w:eastAsia="宋体"/>
          <w:kern w:val="2"/>
          <w:sz w:val="20"/>
          <w:lang w:eastAsia="zh-CN"/>
        </w:rPr>
        <w:t xml:space="preserve"> </w:t>
      </w:r>
      <w:r>
        <w:rPr>
          <w:rFonts w:eastAsia="宋体"/>
          <w:kern w:val="2"/>
          <w:sz w:val="20"/>
          <w:lang w:eastAsia="zh-CN"/>
        </w:rPr>
        <w:t>i</w:t>
      </w:r>
      <w:r w:rsidRPr="00323708">
        <w:rPr>
          <w:rFonts w:eastAsia="宋体"/>
          <w:kern w:val="2"/>
          <w:sz w:val="20"/>
          <w:lang w:eastAsia="zh-CN"/>
        </w:rPr>
        <w:t>t seems that there are different understandings on the following agreement made in RAN2#128.</w:t>
      </w:r>
    </w:p>
    <w:p w:rsidR="00205336" w:rsidRDefault="00205336" w:rsidP="00205336">
      <w:pPr>
        <w:pStyle w:val="Agreement"/>
        <w:tabs>
          <w:tab w:val="num" w:pos="1619"/>
        </w:tabs>
        <w:overflowPunct/>
        <w:autoSpaceDE/>
        <w:autoSpaceDN/>
        <w:adjustRightInd/>
        <w:ind w:left="1619"/>
        <w:textAlignment w:val="auto"/>
      </w:pPr>
      <w:r>
        <w:lastRenderedPageBreak/>
        <w:t xml:space="preserve">RAN2 confirms that inter-CU MCG LTM with SCG addition is supported assuming no much specification effort is required. If there are much specification efforts, we will not have it. </w:t>
      </w:r>
    </w:p>
    <w:p w:rsidR="00205336" w:rsidRDefault="00205336" w:rsidP="00205336">
      <w:pPr>
        <w:jc w:val="both"/>
        <w:rPr>
          <w:rFonts w:eastAsia="宋体"/>
          <w:kern w:val="2"/>
          <w:sz w:val="20"/>
          <w:lang w:eastAsia="zh-CN"/>
        </w:rPr>
      </w:pPr>
    </w:p>
    <w:p w:rsidR="00205336" w:rsidRPr="005B08E2" w:rsidRDefault="00205336" w:rsidP="00205336">
      <w:pPr>
        <w:jc w:val="both"/>
        <w:rPr>
          <w:rFonts w:eastAsia="宋体"/>
          <w:kern w:val="2"/>
          <w:sz w:val="20"/>
          <w:lang w:eastAsia="zh-CN"/>
        </w:rPr>
      </w:pPr>
      <w:r w:rsidRPr="005B08E2">
        <w:rPr>
          <w:rFonts w:eastAsia="宋体"/>
          <w:b/>
          <w:kern w:val="2"/>
          <w:sz w:val="20"/>
          <w:lang w:eastAsia="zh-CN"/>
        </w:rPr>
        <w:t>Understanding 1:</w:t>
      </w:r>
      <w:r w:rsidRPr="005B08E2">
        <w:rPr>
          <w:rFonts w:eastAsia="宋体"/>
          <w:kern w:val="2"/>
          <w:sz w:val="20"/>
          <w:lang w:eastAsia="zh-CN"/>
        </w:rPr>
        <w:t xml:space="preserve"> Only MCG LTM with the same SN addition is supported, which means the SN is released before execution of LTM and then added during the MCG LTM.</w:t>
      </w:r>
    </w:p>
    <w:p w:rsidR="00205336" w:rsidRDefault="00205336" w:rsidP="00205336">
      <w:pPr>
        <w:jc w:val="both"/>
        <w:rPr>
          <w:rFonts w:eastAsia="宋体"/>
          <w:kern w:val="2"/>
          <w:sz w:val="20"/>
          <w:lang w:eastAsia="zh-CN"/>
        </w:rPr>
      </w:pPr>
      <w:r w:rsidRPr="005B08E2">
        <w:rPr>
          <w:rFonts w:eastAsia="宋体"/>
          <w:b/>
          <w:kern w:val="2"/>
          <w:sz w:val="20"/>
          <w:lang w:eastAsia="zh-CN"/>
        </w:rPr>
        <w:t>Understanding 2:</w:t>
      </w:r>
      <w:r w:rsidRPr="005B08E2">
        <w:rPr>
          <w:rFonts w:eastAsia="宋体"/>
          <w:kern w:val="2"/>
          <w:sz w:val="20"/>
          <w:lang w:eastAsia="zh-CN"/>
        </w:rPr>
        <w:t xml:space="preserve"> MCG LTM with SN addition is supported with no restriction on the same SN before LTM.</w:t>
      </w:r>
    </w:p>
    <w:p w:rsidR="00205336" w:rsidRPr="005B08E2" w:rsidRDefault="00205336" w:rsidP="00205336">
      <w:pPr>
        <w:jc w:val="both"/>
        <w:rPr>
          <w:rFonts w:eastAsia="宋体"/>
          <w:kern w:val="2"/>
          <w:sz w:val="20"/>
          <w:lang w:eastAsia="zh-CN"/>
        </w:rPr>
      </w:pPr>
      <w:r>
        <w:rPr>
          <w:rFonts w:eastAsia="宋体"/>
          <w:kern w:val="2"/>
          <w:sz w:val="20"/>
          <w:lang w:eastAsia="zh-CN"/>
        </w:rPr>
        <w:t xml:space="preserve">In the latest 37.340 running CR, it is implemented with Understanding 2 and an Editor’s Note is added for further discussion.  </w:t>
      </w:r>
    </w:p>
    <w:tbl>
      <w:tblPr>
        <w:tblW w:w="0" w:type="auto"/>
        <w:tblCellMar>
          <w:left w:w="0" w:type="dxa"/>
          <w:right w:w="0" w:type="dxa"/>
        </w:tblCellMar>
        <w:tblLook w:val="04A0" w:firstRow="1" w:lastRow="0" w:firstColumn="1" w:lastColumn="0" w:noHBand="0" w:noVBand="1"/>
      </w:tblPr>
      <w:tblGrid>
        <w:gridCol w:w="9350"/>
      </w:tblGrid>
      <w:tr w:rsidR="00205336" w:rsidTr="003C156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05336" w:rsidRDefault="00205336" w:rsidP="003C1566">
            <w:pPr>
              <w:overflowPunct w:val="0"/>
              <w:autoSpaceDE w:val="0"/>
              <w:autoSpaceDN w:val="0"/>
              <w:spacing w:before="120"/>
              <w:rPr>
                <w:sz w:val="20"/>
                <w:lang w:eastAsia="ja-JP"/>
              </w:rPr>
            </w:pPr>
            <w:r>
              <w:rPr>
                <w:sz w:val="20"/>
                <w:highlight w:val="cyan"/>
                <w:lang w:eastAsia="ja-JP"/>
              </w:rPr>
              <w:t>Inter-MN or Intra-MN MCG LTM with SCG addition, SCG release or configuration change without SN change is supported.</w:t>
            </w:r>
            <w:r>
              <w:rPr>
                <w:sz w:val="20"/>
                <w:lang w:eastAsia="ja-JP"/>
              </w:rPr>
              <w:t xml:space="preserve"> Inter-MN or intra-MN MCG LTM with SN changed to another SN is not supported.</w:t>
            </w:r>
          </w:p>
          <w:p w:rsidR="00205336" w:rsidRDefault="00205336" w:rsidP="003C1566">
            <w:pPr>
              <w:autoSpaceDN w:val="0"/>
              <w:ind w:left="284"/>
              <w:rPr>
                <w:rFonts w:ascii="Calibri" w:hAnsi="Calibri" w:cs="Calibri"/>
                <w:color w:val="1F497D"/>
                <w:szCs w:val="22"/>
                <w:lang w:eastAsia="zh-CN"/>
              </w:rPr>
            </w:pPr>
            <w:r>
              <w:rPr>
                <w:i/>
                <w:iCs/>
                <w:color w:val="FF0000"/>
                <w:sz w:val="20"/>
              </w:rPr>
              <w:t>Editor’s Note: FFS on whether to have the restriction on only supporting MCG LTM with SN addition within the same SN.</w:t>
            </w:r>
            <w:r>
              <w:rPr>
                <w:color w:val="1F497D"/>
              </w:rPr>
              <w:t xml:space="preserve"> </w:t>
            </w:r>
          </w:p>
        </w:tc>
      </w:tr>
    </w:tbl>
    <w:p w:rsidR="001F300E" w:rsidRDefault="00FB44F2" w:rsidP="001F300E">
      <w:pPr>
        <w:spacing w:before="120"/>
        <w:jc w:val="both"/>
        <w:rPr>
          <w:rFonts w:eastAsia="宋体"/>
          <w:kern w:val="2"/>
          <w:sz w:val="20"/>
          <w:lang w:eastAsia="zh-CN"/>
        </w:rPr>
      </w:pPr>
      <w:r w:rsidRPr="00FB44F2">
        <w:rPr>
          <w:rFonts w:eastAsia="宋体"/>
          <w:kern w:val="2"/>
          <w:sz w:val="20"/>
          <w:lang w:eastAsia="zh-CN"/>
        </w:rPr>
        <w:t xml:space="preserve">According to the agreement made in RAN2#128, inter-CU MCG LTM with SCG addition is supported assuming no much specification effort is required. In the current running CR, there is no restriction on whether to only support MCG LTM with SN addition within the same SN. </w:t>
      </w:r>
      <w:r w:rsidR="002D0C79">
        <w:rPr>
          <w:rFonts w:eastAsia="宋体"/>
          <w:kern w:val="2"/>
          <w:sz w:val="20"/>
          <w:lang w:eastAsia="zh-CN"/>
        </w:rPr>
        <w:t>As illustrated in Fig.1(copied from Fig.</w:t>
      </w:r>
      <w:r w:rsidR="002D0C79" w:rsidRPr="002D0C79">
        <w:rPr>
          <w:rFonts w:eastAsia="宋体"/>
          <w:kern w:val="2"/>
          <w:sz w:val="20"/>
          <w:lang w:eastAsia="zh-CN"/>
        </w:rPr>
        <w:t>10.7.2-2</w:t>
      </w:r>
      <w:r w:rsidR="00B72A56">
        <w:rPr>
          <w:rFonts w:eastAsia="宋体"/>
          <w:kern w:val="2"/>
          <w:sz w:val="20"/>
          <w:lang w:eastAsia="zh-CN"/>
        </w:rPr>
        <w:t xml:space="preserve"> in the running CR R2-2503679</w:t>
      </w:r>
      <w:r w:rsidR="002D0C79">
        <w:rPr>
          <w:rFonts w:eastAsia="宋体"/>
          <w:kern w:val="2"/>
          <w:sz w:val="20"/>
          <w:lang w:eastAsia="zh-CN"/>
        </w:rPr>
        <w:t>)</w:t>
      </w:r>
      <w:r w:rsidR="00BF77F2">
        <w:rPr>
          <w:rFonts w:eastAsia="宋体"/>
          <w:kern w:val="2"/>
          <w:sz w:val="20"/>
          <w:lang w:eastAsia="zh-CN"/>
        </w:rPr>
        <w:t xml:space="preserve">, for an inter-CU MCG LTM without SN change, </w:t>
      </w:r>
      <w:r w:rsidR="00BF77F2" w:rsidRPr="00BC4679">
        <w:rPr>
          <w:rFonts w:eastAsia="宋体"/>
          <w:kern w:val="2"/>
          <w:sz w:val="20"/>
          <w:lang w:eastAsia="zh-CN"/>
        </w:rPr>
        <w:t>the source SN an</w:t>
      </w:r>
      <w:r w:rsidR="003B07CD">
        <w:rPr>
          <w:rFonts w:eastAsia="宋体"/>
          <w:kern w:val="2"/>
          <w:sz w:val="20"/>
          <w:lang w:eastAsia="zh-CN"/>
        </w:rPr>
        <w:t>d the target SN shown in Fig.1</w:t>
      </w:r>
      <w:r w:rsidR="00BF77F2" w:rsidRPr="00BC4679">
        <w:rPr>
          <w:rFonts w:eastAsia="宋体"/>
          <w:kern w:val="2"/>
          <w:sz w:val="20"/>
          <w:lang w:eastAsia="zh-CN"/>
        </w:rPr>
        <w:t xml:space="preserve"> are the same node.</w:t>
      </w:r>
      <w:r w:rsidR="00BF77F2">
        <w:rPr>
          <w:rFonts w:eastAsia="宋体"/>
          <w:kern w:val="2"/>
          <w:sz w:val="20"/>
          <w:lang w:eastAsia="zh-CN"/>
        </w:rPr>
        <w:t xml:space="preserve"> For an inter-CU MCG LTM</w:t>
      </w:r>
      <w:r w:rsidR="00BF77F2" w:rsidRPr="00BC4679">
        <w:rPr>
          <w:rFonts w:eastAsia="宋体"/>
          <w:kern w:val="2"/>
          <w:sz w:val="20"/>
          <w:lang w:eastAsia="zh-CN"/>
        </w:rPr>
        <w:t xml:space="preserve"> with SN addition, the source SN and steps involving t</w:t>
      </w:r>
      <w:r w:rsidR="003B07CD">
        <w:rPr>
          <w:rFonts w:eastAsia="宋体"/>
          <w:kern w:val="2"/>
          <w:sz w:val="20"/>
          <w:lang w:eastAsia="zh-CN"/>
        </w:rPr>
        <w:t>he source SN in Fig.1</w:t>
      </w:r>
      <w:r w:rsidR="00BF77F2" w:rsidRPr="00BC4679">
        <w:rPr>
          <w:rFonts w:eastAsia="宋体"/>
          <w:kern w:val="2"/>
          <w:sz w:val="20"/>
          <w:lang w:eastAsia="zh-CN"/>
        </w:rPr>
        <w:t xml:space="preserve"> are ignored</w:t>
      </w:r>
      <w:r w:rsidR="003B07CD">
        <w:rPr>
          <w:rFonts w:eastAsia="宋体"/>
          <w:kern w:val="2"/>
          <w:sz w:val="20"/>
          <w:lang w:eastAsia="zh-CN"/>
        </w:rPr>
        <w:t>.</w:t>
      </w:r>
      <w:r w:rsidR="00844CC9">
        <w:rPr>
          <w:rFonts w:eastAsia="宋体"/>
          <w:kern w:val="2"/>
          <w:sz w:val="20"/>
          <w:lang w:eastAsia="zh-CN"/>
        </w:rPr>
        <w:t xml:space="preserve"> However, if </w:t>
      </w:r>
      <w:r w:rsidR="002D216C">
        <w:rPr>
          <w:rFonts w:eastAsia="宋体"/>
          <w:kern w:val="2"/>
          <w:sz w:val="20"/>
          <w:lang w:eastAsia="zh-CN"/>
        </w:rPr>
        <w:t>there is restriction on</w:t>
      </w:r>
      <w:r w:rsidR="007E0876" w:rsidRPr="007E0876">
        <w:rPr>
          <w:rFonts w:eastAsia="宋体"/>
          <w:kern w:val="2"/>
          <w:sz w:val="20"/>
          <w:lang w:eastAsia="zh-CN"/>
        </w:rPr>
        <w:t xml:space="preserve"> </w:t>
      </w:r>
      <w:r w:rsidR="007E0876">
        <w:rPr>
          <w:rFonts w:eastAsia="宋体"/>
          <w:kern w:val="2"/>
          <w:sz w:val="20"/>
          <w:lang w:eastAsia="zh-CN"/>
        </w:rPr>
        <w:t>only supporting</w:t>
      </w:r>
      <w:r w:rsidR="007E0876" w:rsidRPr="00FB3B5B">
        <w:rPr>
          <w:rFonts w:eastAsia="宋体"/>
          <w:kern w:val="2"/>
          <w:sz w:val="20"/>
          <w:lang w:eastAsia="zh-CN"/>
        </w:rPr>
        <w:t xml:space="preserve"> MCG LTM with SN addition within the same SN</w:t>
      </w:r>
      <w:r w:rsidR="00CC5FF6">
        <w:rPr>
          <w:rFonts w:eastAsia="宋体"/>
          <w:kern w:val="2"/>
          <w:sz w:val="20"/>
          <w:lang w:eastAsia="zh-CN"/>
        </w:rPr>
        <w:t>, it will be hard to distinguish which steps shall be ignored, since the target SN is the previous source SN</w:t>
      </w:r>
      <w:r>
        <w:rPr>
          <w:rFonts w:eastAsia="宋体"/>
          <w:kern w:val="2"/>
          <w:sz w:val="20"/>
          <w:lang w:eastAsia="zh-CN"/>
        </w:rPr>
        <w:t>.</w:t>
      </w:r>
      <w:r w:rsidR="001F300E" w:rsidRPr="001F300E">
        <w:rPr>
          <w:rFonts w:eastAsia="宋体"/>
          <w:kern w:val="2"/>
          <w:sz w:val="20"/>
          <w:lang w:eastAsia="zh-CN"/>
        </w:rPr>
        <w:t xml:space="preserve"> </w:t>
      </w:r>
      <w:r w:rsidR="001F300E" w:rsidRPr="00FB44F2">
        <w:rPr>
          <w:rFonts w:eastAsia="宋体"/>
          <w:kern w:val="2"/>
          <w:sz w:val="20"/>
          <w:lang w:eastAsia="zh-CN"/>
        </w:rPr>
        <w:t xml:space="preserve">If we go for Understanding 1, it will bring extra spec impact and more complexity to </w:t>
      </w:r>
      <w:proofErr w:type="spellStart"/>
      <w:r w:rsidR="001F300E" w:rsidRPr="00FB44F2">
        <w:rPr>
          <w:rFonts w:eastAsia="宋体"/>
          <w:kern w:val="2"/>
          <w:sz w:val="20"/>
          <w:lang w:eastAsia="zh-CN"/>
        </w:rPr>
        <w:t>gNB</w:t>
      </w:r>
      <w:proofErr w:type="spellEnd"/>
      <w:r w:rsidR="001F300E" w:rsidRPr="00FB44F2">
        <w:rPr>
          <w:rFonts w:eastAsia="宋体"/>
          <w:kern w:val="2"/>
          <w:sz w:val="20"/>
          <w:lang w:eastAsia="zh-CN"/>
        </w:rPr>
        <w:t xml:space="preserve"> implementation to guarantee the same SN is involved. Thus, we suggest keep the current version and delete the Editor’s note.</w:t>
      </w:r>
    </w:p>
    <w:p w:rsidR="001F300E" w:rsidRPr="00781DD3" w:rsidRDefault="001F300E" w:rsidP="001F300E">
      <w:pPr>
        <w:jc w:val="both"/>
        <w:rPr>
          <w:rFonts w:eastAsia="宋体"/>
          <w:b/>
          <w:kern w:val="2"/>
          <w:sz w:val="20"/>
          <w:lang w:eastAsia="zh-CN"/>
        </w:rPr>
      </w:pPr>
      <w:r>
        <w:rPr>
          <w:rFonts w:eastAsia="宋体"/>
          <w:b/>
          <w:kern w:val="2"/>
          <w:sz w:val="20"/>
          <w:lang w:eastAsia="zh-CN"/>
        </w:rPr>
        <w:t xml:space="preserve">Proposal 1: Regarding </w:t>
      </w:r>
      <w:r w:rsidRPr="00781DD3">
        <w:rPr>
          <w:rFonts w:eastAsia="宋体"/>
          <w:b/>
          <w:kern w:val="2"/>
          <w:sz w:val="20"/>
          <w:lang w:eastAsia="zh-CN"/>
        </w:rPr>
        <w:t>MCG LTM with SN addition</w:t>
      </w:r>
      <w:r>
        <w:rPr>
          <w:rFonts w:eastAsia="宋体"/>
          <w:b/>
          <w:kern w:val="2"/>
          <w:sz w:val="20"/>
          <w:lang w:eastAsia="zh-CN"/>
        </w:rPr>
        <w:t>,</w:t>
      </w:r>
      <w:r w:rsidRPr="00781DD3">
        <w:rPr>
          <w:rFonts w:eastAsia="宋体"/>
          <w:b/>
          <w:kern w:val="2"/>
          <w:sz w:val="20"/>
          <w:lang w:eastAsia="zh-CN"/>
        </w:rPr>
        <w:t xml:space="preserve"> </w:t>
      </w:r>
      <w:r>
        <w:rPr>
          <w:rFonts w:eastAsia="宋体"/>
          <w:b/>
          <w:kern w:val="2"/>
          <w:sz w:val="20"/>
          <w:lang w:eastAsia="zh-CN"/>
        </w:rPr>
        <w:t xml:space="preserve">RAN2 to confirm that there is no </w:t>
      </w:r>
      <w:r w:rsidRPr="00781DD3">
        <w:rPr>
          <w:rFonts w:eastAsia="宋体"/>
          <w:b/>
          <w:kern w:val="2"/>
          <w:sz w:val="20"/>
          <w:lang w:eastAsia="zh-CN"/>
        </w:rPr>
        <w:t>restriction on only supporting MCG LTM with SN addition within the same SN.</w:t>
      </w:r>
      <w:r w:rsidR="009A1B7A">
        <w:rPr>
          <w:rFonts w:eastAsia="宋体"/>
          <w:b/>
          <w:kern w:val="2"/>
          <w:sz w:val="20"/>
          <w:lang w:eastAsia="zh-CN"/>
        </w:rPr>
        <w:t xml:space="preserve"> The related Editor’s note could be deleted.</w:t>
      </w:r>
    </w:p>
    <w:p w:rsidR="001F300E" w:rsidRPr="00FB44F2" w:rsidRDefault="001F300E" w:rsidP="001F300E">
      <w:pPr>
        <w:spacing w:before="120"/>
        <w:jc w:val="both"/>
        <w:rPr>
          <w:rFonts w:eastAsia="宋体"/>
          <w:kern w:val="2"/>
          <w:sz w:val="20"/>
          <w:lang w:eastAsia="zh-CN"/>
        </w:rPr>
      </w:pPr>
    </w:p>
    <w:p w:rsidR="00205336" w:rsidRDefault="002D0C79" w:rsidP="00265844">
      <w:pPr>
        <w:spacing w:before="120"/>
        <w:jc w:val="both"/>
        <w:rPr>
          <w:rFonts w:eastAsia="宋体"/>
          <w:kern w:val="2"/>
          <w:sz w:val="20"/>
          <w:lang w:eastAsia="zh-CN"/>
        </w:rPr>
      </w:pPr>
      <w:r>
        <w:object w:dxaOrig="17971" w:dyaOrig="19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09.35pt" o:ole="">
            <v:imagedata r:id="rId8" o:title=""/>
          </v:shape>
          <o:OLEObject Type="Embed" ProgID="Visio.Drawing.15" ShapeID="_x0000_i1025" DrawAspect="Content" ObjectID="_1808165076" r:id="rId9"/>
        </w:object>
      </w:r>
    </w:p>
    <w:p w:rsidR="00265844" w:rsidRDefault="005B3BC5" w:rsidP="00265844">
      <w:pPr>
        <w:spacing w:before="120"/>
        <w:jc w:val="center"/>
        <w:rPr>
          <w:rFonts w:eastAsia="宋体"/>
          <w:kern w:val="2"/>
          <w:sz w:val="20"/>
          <w:lang w:eastAsia="zh-CN"/>
        </w:rPr>
      </w:pPr>
      <w:r>
        <w:rPr>
          <w:rFonts w:eastAsia="宋体"/>
          <w:kern w:val="2"/>
          <w:sz w:val="20"/>
          <w:lang w:eastAsia="zh-CN"/>
        </w:rPr>
        <w:t>Fig.1</w:t>
      </w:r>
      <w:r w:rsidR="00265844">
        <w:rPr>
          <w:rFonts w:eastAsia="宋体"/>
          <w:kern w:val="2"/>
          <w:sz w:val="20"/>
          <w:lang w:eastAsia="zh-CN"/>
        </w:rPr>
        <w:t xml:space="preserve"> An example flow chart for i</w:t>
      </w:r>
      <w:r w:rsidR="00265844" w:rsidRPr="00503FA5">
        <w:rPr>
          <w:rFonts w:eastAsia="宋体"/>
          <w:kern w:val="2"/>
          <w:sz w:val="20"/>
          <w:lang w:eastAsia="zh-CN"/>
        </w:rPr>
        <w:t>nter-MN MCG LTM with Secondary Node</w:t>
      </w:r>
    </w:p>
    <w:p w:rsidR="005B177F" w:rsidRDefault="005B177F" w:rsidP="001B76B9">
      <w:pPr>
        <w:pStyle w:val="2"/>
        <w:rPr>
          <w:lang w:eastAsia="zh-CN"/>
        </w:rPr>
      </w:pPr>
      <w:r>
        <w:rPr>
          <w:lang w:eastAsia="zh-CN"/>
        </w:rPr>
        <w:t>Fast recovery handling for inter-CU LTM</w:t>
      </w:r>
    </w:p>
    <w:p w:rsidR="0057093C" w:rsidRDefault="00705252" w:rsidP="00705252">
      <w:pPr>
        <w:spacing w:before="120"/>
        <w:jc w:val="both"/>
        <w:rPr>
          <w:rFonts w:eastAsia="宋体"/>
          <w:kern w:val="2"/>
          <w:sz w:val="20"/>
          <w:lang w:eastAsia="zh-CN"/>
        </w:rPr>
      </w:pPr>
      <w:r w:rsidRPr="00705252">
        <w:rPr>
          <w:rFonts w:eastAsia="宋体"/>
          <w:kern w:val="2"/>
          <w:sz w:val="20"/>
          <w:lang w:eastAsia="zh-CN"/>
        </w:rPr>
        <w:t>In</w:t>
      </w:r>
      <w:r w:rsidR="00DE7191">
        <w:rPr>
          <w:rFonts w:eastAsia="宋体"/>
          <w:kern w:val="2"/>
          <w:sz w:val="20"/>
          <w:lang w:eastAsia="zh-CN"/>
        </w:rPr>
        <w:t xml:space="preserve"> previous RAN2 meetings</w:t>
      </w:r>
      <w:r>
        <w:rPr>
          <w:rFonts w:eastAsia="宋体"/>
          <w:kern w:val="2"/>
          <w:sz w:val="20"/>
          <w:lang w:eastAsia="zh-CN"/>
        </w:rPr>
        <w:t>, the following agreement</w:t>
      </w:r>
      <w:r w:rsidR="00DD77F0">
        <w:rPr>
          <w:rFonts w:eastAsia="宋体"/>
          <w:kern w:val="2"/>
          <w:sz w:val="20"/>
          <w:lang w:eastAsia="zh-CN"/>
        </w:rPr>
        <w:t>s on fast recovery handling for inter-CU LTM were reached.</w:t>
      </w:r>
    </w:p>
    <w:p w:rsidR="00DD77F0" w:rsidRPr="00060B0C" w:rsidRDefault="00DD77F0" w:rsidP="00DD77F0">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u w:val="single"/>
          <w:lang w:eastAsia="en-GB"/>
        </w:rPr>
      </w:pPr>
      <w:r>
        <w:rPr>
          <w:rFonts w:ascii="Arial" w:hAnsi="Arial"/>
          <w:b/>
          <w:sz w:val="18"/>
          <w:szCs w:val="18"/>
          <w:u w:val="single"/>
          <w:lang w:eastAsia="en-GB"/>
        </w:rPr>
        <w:t>Agreements in RAN2#127bis</w:t>
      </w:r>
    </w:p>
    <w:p w:rsidR="00DD77F0" w:rsidRPr="00060B0C" w:rsidRDefault="00DD77F0" w:rsidP="00DD77F0">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Pr>
          <w:rFonts w:ascii="Arial" w:hAnsi="Arial"/>
          <w:sz w:val="18"/>
          <w:szCs w:val="18"/>
          <w:lang w:val="en-US" w:eastAsia="en-GB"/>
        </w:rPr>
        <w:t xml:space="preserve">1. </w:t>
      </w:r>
      <w:r w:rsidRPr="00DD77F0">
        <w:rPr>
          <w:rFonts w:ascii="Arial" w:hAnsi="Arial"/>
          <w:sz w:val="18"/>
          <w:szCs w:val="18"/>
          <w:lang w:val="en-US" w:eastAsia="en-GB"/>
        </w:rPr>
        <w:t>The Rel18 handling on failure is reused in R19 if the UE selects an intra-CU LTM candidate cell after intra-CU LTM failure; for other cases, e.g. inter-CU LTM failure, the failure handling is FFS (related to SA3’s inputs).</w:t>
      </w:r>
    </w:p>
    <w:p w:rsidR="00EC47CC" w:rsidRPr="00060B0C" w:rsidRDefault="00EC47CC" w:rsidP="00EC47CC">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u w:val="single"/>
          <w:lang w:eastAsia="en-GB"/>
        </w:rPr>
      </w:pPr>
      <w:r>
        <w:rPr>
          <w:rFonts w:ascii="Arial" w:hAnsi="Arial"/>
          <w:b/>
          <w:sz w:val="18"/>
          <w:szCs w:val="18"/>
          <w:u w:val="single"/>
          <w:lang w:eastAsia="en-GB"/>
        </w:rPr>
        <w:t>Agreements in RAN2#128</w:t>
      </w:r>
    </w:p>
    <w:p w:rsidR="00EC47CC" w:rsidRDefault="00EC47CC" w:rsidP="00EC47CC">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Pr>
          <w:rFonts w:ascii="Arial" w:hAnsi="Arial"/>
          <w:sz w:val="18"/>
          <w:szCs w:val="18"/>
          <w:lang w:val="en-US" w:eastAsia="en-GB"/>
        </w:rPr>
        <w:t xml:space="preserve">1. </w:t>
      </w:r>
      <w:r w:rsidRPr="00EC47CC">
        <w:rPr>
          <w:rFonts w:ascii="Arial" w:hAnsi="Arial"/>
          <w:sz w:val="18"/>
          <w:szCs w:val="18"/>
          <w:lang w:val="en-US" w:eastAsia="en-GB"/>
        </w:rPr>
        <w:t>RAN2 to postpone the discussion on fast recovery upon inter-CU LTM failure until inter-CU LTM security solution is finalized, if fast recovery is feasible.</w:t>
      </w:r>
    </w:p>
    <w:p w:rsidR="004C100A" w:rsidRPr="00060B0C" w:rsidRDefault="004C100A" w:rsidP="004C100A">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u w:val="single"/>
          <w:lang w:eastAsia="en-GB"/>
        </w:rPr>
      </w:pPr>
      <w:r>
        <w:rPr>
          <w:rFonts w:ascii="Arial" w:hAnsi="Arial"/>
          <w:b/>
          <w:sz w:val="18"/>
          <w:szCs w:val="18"/>
          <w:u w:val="single"/>
          <w:lang w:eastAsia="en-GB"/>
        </w:rPr>
        <w:t>Agreements in RAN2#129bis</w:t>
      </w:r>
    </w:p>
    <w:p w:rsidR="006A2E6F" w:rsidRPr="006A2E6F" w:rsidRDefault="006A2E6F" w:rsidP="006A2E6F">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sidRPr="006A2E6F">
        <w:rPr>
          <w:rFonts w:ascii="Arial" w:hAnsi="Arial"/>
          <w:sz w:val="18"/>
          <w:szCs w:val="18"/>
          <w:lang w:val="en-US" w:eastAsia="en-GB"/>
        </w:rPr>
        <w:t>At RLF and reconfiguration with sync failure:</w:t>
      </w:r>
    </w:p>
    <w:p w:rsidR="006A2E6F" w:rsidRPr="006A2E6F" w:rsidRDefault="006A2E6F" w:rsidP="006A2E6F">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sidRPr="006A2E6F">
        <w:rPr>
          <w:rFonts w:ascii="Arial" w:hAnsi="Arial" w:hint="eastAsia"/>
          <w:sz w:val="18"/>
          <w:szCs w:val="18"/>
          <w:lang w:val="en-US" w:eastAsia="en-GB"/>
        </w:rPr>
        <w:lastRenderedPageBreak/>
        <w:t xml:space="preserve">- If RLF: </w:t>
      </w:r>
      <w:r w:rsidRPr="006A2E6F">
        <w:rPr>
          <w:rFonts w:ascii="Arial" w:hAnsi="Arial"/>
          <w:sz w:val="18"/>
          <w:szCs w:val="18"/>
          <w:lang w:val="en-US" w:eastAsia="en-GB"/>
        </w:rPr>
        <w:t>If the selected candidate cell has the same Rel-19 ID as source (no security key change), the UE performs fast RLF recovery (same as in Rel-18).</w:t>
      </w:r>
    </w:p>
    <w:p w:rsidR="004C100A" w:rsidRPr="006A2E6F" w:rsidRDefault="006A2E6F" w:rsidP="006A2E6F">
      <w:pPr>
        <w:pBdr>
          <w:top w:val="single" w:sz="4" w:space="1" w:color="auto"/>
          <w:left w:val="single" w:sz="4" w:space="4" w:color="auto"/>
          <w:bottom w:val="single" w:sz="4" w:space="1" w:color="auto"/>
          <w:right w:val="single" w:sz="4" w:space="0" w:color="auto"/>
        </w:pBdr>
        <w:tabs>
          <w:tab w:val="left" w:pos="1622"/>
        </w:tabs>
        <w:spacing w:before="100" w:after="0"/>
        <w:ind w:left="839"/>
        <w:rPr>
          <w:rFonts w:ascii="Arial" w:hAnsi="Arial"/>
          <w:sz w:val="18"/>
          <w:szCs w:val="18"/>
          <w:lang w:val="en-US" w:eastAsia="en-GB"/>
        </w:rPr>
      </w:pPr>
      <w:r w:rsidRPr="006A2E6F">
        <w:rPr>
          <w:rFonts w:ascii="Arial" w:hAnsi="Arial" w:hint="eastAsia"/>
          <w:sz w:val="18"/>
          <w:szCs w:val="18"/>
          <w:lang w:val="en-US" w:eastAsia="en-GB"/>
        </w:rPr>
        <w:t xml:space="preserve">- </w:t>
      </w:r>
      <w:r w:rsidRPr="006A2E6F">
        <w:rPr>
          <w:rFonts w:ascii="Arial" w:hAnsi="Arial"/>
          <w:sz w:val="18"/>
          <w:szCs w:val="18"/>
          <w:lang w:val="en-US" w:eastAsia="en-GB"/>
        </w:rPr>
        <w:t>if reconfiguration failure (inter-CU LTM)</w:t>
      </w:r>
      <w:r w:rsidRPr="006A2E6F">
        <w:rPr>
          <w:rFonts w:ascii="Arial" w:hAnsi="Arial" w:hint="eastAsia"/>
          <w:sz w:val="18"/>
          <w:szCs w:val="18"/>
          <w:lang w:val="en-US" w:eastAsia="en-GB"/>
        </w:rPr>
        <w:t xml:space="preserve">: </w:t>
      </w:r>
      <w:r w:rsidRPr="006A2E6F">
        <w:rPr>
          <w:rFonts w:ascii="Arial" w:hAnsi="Arial"/>
          <w:sz w:val="18"/>
          <w:szCs w:val="18"/>
          <w:lang w:val="en-US" w:eastAsia="en-GB"/>
        </w:rPr>
        <w:t xml:space="preserve">If the selected candidate cell has the same Rel-19 ID as target, the UE performs fast failure recovery. </w:t>
      </w:r>
      <w:r w:rsidRPr="006A2E6F">
        <w:rPr>
          <w:rFonts w:ascii="Arial" w:hAnsi="Arial"/>
          <w:sz w:val="18"/>
          <w:szCs w:val="18"/>
          <w:highlight w:val="yellow"/>
          <w:lang w:val="en-US" w:eastAsia="en-GB"/>
        </w:rPr>
        <w:t>FFS if fast failure recovery with different Rel-19 IDs is allowed.</w:t>
      </w:r>
    </w:p>
    <w:p w:rsidR="00DD77F0" w:rsidRDefault="0095355D" w:rsidP="00705252">
      <w:pPr>
        <w:spacing w:before="120"/>
        <w:jc w:val="both"/>
        <w:rPr>
          <w:rFonts w:eastAsia="宋体"/>
          <w:kern w:val="2"/>
          <w:sz w:val="20"/>
          <w:lang w:eastAsia="zh-CN"/>
        </w:rPr>
      </w:pPr>
      <w:r>
        <w:rPr>
          <w:rFonts w:eastAsia="宋体"/>
          <w:kern w:val="2"/>
          <w:sz w:val="20"/>
          <w:lang w:eastAsia="zh-CN"/>
        </w:rPr>
        <w:t>Since the mix configuration of intra-CU and inter-CU candidate cell</w:t>
      </w:r>
      <w:r w:rsidR="00BB0EDE">
        <w:rPr>
          <w:rFonts w:eastAsia="宋体"/>
          <w:kern w:val="2"/>
          <w:sz w:val="20"/>
          <w:lang w:eastAsia="zh-CN"/>
        </w:rPr>
        <w:t xml:space="preserve"> is supported in R19</w:t>
      </w:r>
      <w:r>
        <w:rPr>
          <w:rFonts w:eastAsia="宋体"/>
          <w:kern w:val="2"/>
          <w:sz w:val="20"/>
          <w:lang w:eastAsia="zh-CN"/>
        </w:rPr>
        <w:t xml:space="preserve">, </w:t>
      </w:r>
      <w:r w:rsidR="00B72D5D">
        <w:rPr>
          <w:rFonts w:eastAsia="宋体"/>
          <w:kern w:val="2"/>
          <w:sz w:val="20"/>
          <w:lang w:eastAsia="zh-CN"/>
        </w:rPr>
        <w:t xml:space="preserve">the following </w:t>
      </w:r>
      <w:r w:rsidR="00897795">
        <w:rPr>
          <w:rFonts w:eastAsia="宋体"/>
          <w:kern w:val="2"/>
          <w:sz w:val="20"/>
          <w:lang w:eastAsia="zh-CN"/>
        </w:rPr>
        <w:t xml:space="preserve">fast recovery handling </w:t>
      </w:r>
      <w:r w:rsidR="00B72D5D">
        <w:rPr>
          <w:rFonts w:eastAsia="宋体"/>
          <w:kern w:val="2"/>
          <w:sz w:val="20"/>
          <w:lang w:eastAsia="zh-CN"/>
        </w:rPr>
        <w:t>cases</w:t>
      </w:r>
      <w:r w:rsidR="00CB5D66">
        <w:rPr>
          <w:rFonts w:eastAsia="宋体"/>
          <w:kern w:val="2"/>
          <w:sz w:val="20"/>
          <w:lang w:eastAsia="zh-CN"/>
        </w:rPr>
        <w:t xml:space="preserve"> after reconfiguration failure</w:t>
      </w:r>
      <w:r w:rsidR="00EB7F40">
        <w:rPr>
          <w:rFonts w:eastAsia="宋体"/>
          <w:kern w:val="2"/>
          <w:sz w:val="20"/>
          <w:lang w:eastAsia="zh-CN"/>
        </w:rPr>
        <w:t xml:space="preserve"> could </w:t>
      </w:r>
      <w:r w:rsidR="00B72D5D">
        <w:rPr>
          <w:rFonts w:eastAsia="宋体"/>
          <w:kern w:val="2"/>
          <w:sz w:val="20"/>
          <w:lang w:eastAsia="zh-CN"/>
        </w:rPr>
        <w:t>be</w:t>
      </w:r>
      <w:r>
        <w:rPr>
          <w:rFonts w:eastAsia="宋体"/>
          <w:kern w:val="2"/>
          <w:sz w:val="20"/>
          <w:lang w:eastAsia="zh-CN"/>
        </w:rPr>
        <w:t xml:space="preserve"> considered.</w:t>
      </w:r>
    </w:p>
    <w:p w:rsidR="0064797D" w:rsidRDefault="007429A5" w:rsidP="00582617">
      <w:pPr>
        <w:pStyle w:val="a8"/>
        <w:numPr>
          <w:ilvl w:val="0"/>
          <w:numId w:val="39"/>
        </w:numPr>
        <w:spacing w:before="120"/>
        <w:ind w:firstLineChars="0"/>
        <w:jc w:val="both"/>
        <w:rPr>
          <w:rFonts w:eastAsia="宋体"/>
          <w:kern w:val="2"/>
          <w:sz w:val="20"/>
          <w:lang w:eastAsia="zh-CN"/>
        </w:rPr>
      </w:pPr>
      <w:r w:rsidRPr="00582617">
        <w:rPr>
          <w:rFonts w:eastAsia="宋体"/>
          <w:kern w:val="2"/>
          <w:sz w:val="20"/>
          <w:lang w:eastAsia="zh-CN"/>
        </w:rPr>
        <w:t>Case 1:</w:t>
      </w:r>
      <w:r w:rsidR="00B93B1D">
        <w:rPr>
          <w:rFonts w:eastAsia="宋体"/>
          <w:kern w:val="2"/>
          <w:sz w:val="20"/>
          <w:lang w:eastAsia="zh-CN"/>
        </w:rPr>
        <w:t xml:space="preserve"> </w:t>
      </w:r>
      <w:r w:rsidR="00BB0EDE">
        <w:rPr>
          <w:rFonts w:eastAsia="宋体"/>
          <w:kern w:val="2"/>
          <w:sz w:val="20"/>
          <w:lang w:eastAsia="zh-CN"/>
        </w:rPr>
        <w:t>After an intra-CU LTM failure, the UE selects an intra-CU LTM candidate cell;</w:t>
      </w:r>
    </w:p>
    <w:p w:rsidR="00582617" w:rsidRPr="00582617" w:rsidRDefault="0064797D" w:rsidP="00582617">
      <w:pPr>
        <w:pStyle w:val="a8"/>
        <w:numPr>
          <w:ilvl w:val="0"/>
          <w:numId w:val="39"/>
        </w:numPr>
        <w:spacing w:before="120"/>
        <w:ind w:firstLineChars="0"/>
        <w:jc w:val="both"/>
        <w:rPr>
          <w:rFonts w:eastAsia="宋体"/>
          <w:kern w:val="2"/>
          <w:sz w:val="20"/>
          <w:lang w:eastAsia="zh-CN"/>
        </w:rPr>
      </w:pPr>
      <w:r>
        <w:rPr>
          <w:rFonts w:eastAsia="宋体"/>
          <w:kern w:val="2"/>
          <w:sz w:val="20"/>
          <w:lang w:eastAsia="zh-CN"/>
        </w:rPr>
        <w:t xml:space="preserve">Case 2: </w:t>
      </w:r>
      <w:r w:rsidR="00B93B1D">
        <w:rPr>
          <w:rFonts w:eastAsia="宋体"/>
          <w:kern w:val="2"/>
          <w:sz w:val="20"/>
          <w:lang w:eastAsia="zh-CN"/>
        </w:rPr>
        <w:t>After an intra-CU LTM failure, the UE selects an inter-CU LTM candidate cell;</w:t>
      </w:r>
    </w:p>
    <w:p w:rsidR="007429A5" w:rsidRDefault="007429A5" w:rsidP="00705252">
      <w:pPr>
        <w:pStyle w:val="a8"/>
        <w:numPr>
          <w:ilvl w:val="0"/>
          <w:numId w:val="39"/>
        </w:numPr>
        <w:spacing w:before="120"/>
        <w:ind w:firstLineChars="0"/>
        <w:jc w:val="both"/>
        <w:rPr>
          <w:rFonts w:eastAsia="宋体"/>
          <w:kern w:val="2"/>
          <w:sz w:val="20"/>
          <w:lang w:eastAsia="zh-CN"/>
        </w:rPr>
      </w:pPr>
      <w:r w:rsidRPr="00582617">
        <w:rPr>
          <w:rFonts w:eastAsia="宋体"/>
          <w:kern w:val="2"/>
          <w:sz w:val="20"/>
          <w:lang w:eastAsia="zh-CN"/>
        </w:rPr>
        <w:t xml:space="preserve">Case </w:t>
      </w:r>
      <w:r w:rsidR="0064797D">
        <w:rPr>
          <w:rFonts w:eastAsia="宋体"/>
          <w:kern w:val="2"/>
          <w:sz w:val="20"/>
          <w:lang w:eastAsia="zh-CN"/>
        </w:rPr>
        <w:t>3</w:t>
      </w:r>
      <w:r w:rsidRPr="00582617">
        <w:rPr>
          <w:rFonts w:eastAsia="宋体"/>
          <w:kern w:val="2"/>
          <w:sz w:val="20"/>
          <w:lang w:eastAsia="zh-CN"/>
        </w:rPr>
        <w:t>:</w:t>
      </w:r>
      <w:r w:rsidR="0064797D">
        <w:rPr>
          <w:rFonts w:eastAsia="宋体"/>
          <w:kern w:val="2"/>
          <w:sz w:val="20"/>
          <w:lang w:eastAsia="zh-CN"/>
        </w:rPr>
        <w:t xml:space="preserve"> After an inter-CU LTM failure, the UE selects an int</w:t>
      </w:r>
      <w:r w:rsidR="00F66F13">
        <w:rPr>
          <w:rFonts w:eastAsia="宋体"/>
          <w:kern w:val="2"/>
          <w:sz w:val="20"/>
          <w:lang w:eastAsia="zh-CN"/>
        </w:rPr>
        <w:t>ra-CU LTM candidate cell;</w:t>
      </w:r>
    </w:p>
    <w:p w:rsidR="00F66F13" w:rsidRPr="00582617" w:rsidRDefault="00F66F13" w:rsidP="00705252">
      <w:pPr>
        <w:pStyle w:val="a8"/>
        <w:numPr>
          <w:ilvl w:val="0"/>
          <w:numId w:val="39"/>
        </w:numPr>
        <w:spacing w:before="120"/>
        <w:ind w:firstLineChars="0"/>
        <w:jc w:val="both"/>
        <w:rPr>
          <w:rFonts w:eastAsia="宋体"/>
          <w:kern w:val="2"/>
          <w:sz w:val="20"/>
          <w:lang w:eastAsia="zh-CN"/>
        </w:rPr>
      </w:pPr>
      <w:r>
        <w:rPr>
          <w:rFonts w:eastAsia="宋体"/>
          <w:kern w:val="2"/>
          <w:sz w:val="20"/>
          <w:lang w:eastAsia="zh-CN"/>
        </w:rPr>
        <w:t>Case 4:</w:t>
      </w:r>
      <w:r w:rsidRPr="00F66F13">
        <w:rPr>
          <w:rFonts w:eastAsia="宋体"/>
          <w:kern w:val="2"/>
          <w:sz w:val="20"/>
          <w:lang w:eastAsia="zh-CN"/>
        </w:rPr>
        <w:t xml:space="preserve"> </w:t>
      </w:r>
      <w:r>
        <w:rPr>
          <w:rFonts w:eastAsia="宋体"/>
          <w:kern w:val="2"/>
          <w:sz w:val="20"/>
          <w:lang w:eastAsia="zh-CN"/>
        </w:rPr>
        <w:t>After an inter-CU LTM failure, the UE selects an inter-CU LTM candidate cell.</w:t>
      </w:r>
    </w:p>
    <w:p w:rsidR="007429A5" w:rsidRDefault="00527703" w:rsidP="00705252">
      <w:pPr>
        <w:spacing w:before="120"/>
        <w:jc w:val="both"/>
        <w:rPr>
          <w:rFonts w:eastAsia="宋体"/>
          <w:kern w:val="2"/>
          <w:sz w:val="20"/>
          <w:lang w:eastAsia="zh-CN"/>
        </w:rPr>
      </w:pPr>
      <w:r>
        <w:rPr>
          <w:rFonts w:eastAsia="宋体"/>
          <w:kern w:val="2"/>
          <w:sz w:val="20"/>
          <w:lang w:eastAsia="zh-CN"/>
        </w:rPr>
        <w:t xml:space="preserve">Case 1 is actually what we have already agreed in RAN2#127bis, and the </w:t>
      </w:r>
      <w:r w:rsidRPr="00527703">
        <w:rPr>
          <w:rFonts w:eastAsia="宋体"/>
          <w:kern w:val="2"/>
          <w:sz w:val="20"/>
          <w:lang w:eastAsia="zh-CN"/>
        </w:rPr>
        <w:t>Rel</w:t>
      </w:r>
      <w:r w:rsidR="009E40AB">
        <w:rPr>
          <w:rFonts w:eastAsia="宋体"/>
          <w:kern w:val="2"/>
          <w:sz w:val="20"/>
          <w:lang w:eastAsia="zh-CN"/>
        </w:rPr>
        <w:t>-</w:t>
      </w:r>
      <w:r w:rsidRPr="00527703">
        <w:rPr>
          <w:rFonts w:eastAsia="宋体"/>
          <w:kern w:val="2"/>
          <w:sz w:val="20"/>
          <w:lang w:eastAsia="zh-CN"/>
        </w:rPr>
        <w:t>18 handling on failure</w:t>
      </w:r>
      <w:r>
        <w:rPr>
          <w:rFonts w:eastAsia="宋体"/>
          <w:kern w:val="2"/>
          <w:sz w:val="20"/>
          <w:lang w:eastAsia="zh-CN"/>
        </w:rPr>
        <w:t xml:space="preserve"> recovery is reused.</w:t>
      </w:r>
      <w:r w:rsidR="009E40AB">
        <w:rPr>
          <w:rFonts w:eastAsia="宋体"/>
          <w:kern w:val="2"/>
          <w:sz w:val="20"/>
          <w:lang w:eastAsia="zh-CN"/>
        </w:rPr>
        <w:t xml:space="preserve"> </w:t>
      </w:r>
      <w:r w:rsidR="00EE49DC">
        <w:rPr>
          <w:rFonts w:eastAsia="宋体"/>
          <w:kern w:val="2"/>
          <w:sz w:val="20"/>
          <w:lang w:eastAsia="zh-CN"/>
        </w:rPr>
        <w:t>For Case 3, the selected candidate cell has the same Rel-19 set ID as the target,</w:t>
      </w:r>
      <w:r w:rsidR="00FF386E">
        <w:rPr>
          <w:rFonts w:eastAsia="宋体"/>
          <w:kern w:val="2"/>
          <w:sz w:val="20"/>
          <w:lang w:eastAsia="zh-CN"/>
        </w:rPr>
        <w:t xml:space="preserve"> and it was agreed to be supported in last meeting.</w:t>
      </w:r>
      <w:r w:rsidR="0054710B">
        <w:rPr>
          <w:rFonts w:eastAsia="宋体"/>
          <w:kern w:val="2"/>
          <w:sz w:val="20"/>
          <w:lang w:eastAsia="zh-CN"/>
        </w:rPr>
        <w:t xml:space="preserve"> </w:t>
      </w:r>
      <w:r w:rsidR="009E40AB">
        <w:rPr>
          <w:rFonts w:eastAsia="宋体"/>
          <w:kern w:val="2"/>
          <w:sz w:val="20"/>
          <w:lang w:eastAsia="zh-CN"/>
        </w:rPr>
        <w:t>For Case 2</w:t>
      </w:r>
      <w:r w:rsidR="000D509A">
        <w:rPr>
          <w:rFonts w:eastAsia="宋体"/>
          <w:kern w:val="2"/>
          <w:sz w:val="20"/>
          <w:lang w:eastAsia="zh-CN"/>
        </w:rPr>
        <w:t xml:space="preserve"> and 4</w:t>
      </w:r>
      <w:r w:rsidR="009E40AB">
        <w:rPr>
          <w:rFonts w:eastAsia="宋体"/>
          <w:kern w:val="2"/>
          <w:sz w:val="20"/>
          <w:lang w:eastAsia="zh-CN"/>
        </w:rPr>
        <w:t xml:space="preserve">, </w:t>
      </w:r>
      <w:r w:rsidR="0054710B">
        <w:rPr>
          <w:rFonts w:eastAsia="宋体"/>
          <w:kern w:val="2"/>
          <w:sz w:val="20"/>
          <w:lang w:eastAsia="zh-CN"/>
        </w:rPr>
        <w:t>the selected candidate cell has a different Rel-19 set ID from the previous target cell</w:t>
      </w:r>
      <w:r w:rsidR="009E40AB">
        <w:rPr>
          <w:rFonts w:eastAsia="宋体"/>
          <w:kern w:val="2"/>
          <w:sz w:val="20"/>
          <w:lang w:eastAsia="zh-CN"/>
        </w:rPr>
        <w:t>.</w:t>
      </w:r>
      <w:r w:rsidR="000D509A">
        <w:rPr>
          <w:rFonts w:eastAsia="宋体"/>
          <w:kern w:val="2"/>
          <w:sz w:val="20"/>
          <w:lang w:eastAsia="zh-CN"/>
        </w:rPr>
        <w:t xml:space="preserve"> </w:t>
      </w:r>
      <w:r w:rsidR="00CF2918">
        <w:rPr>
          <w:rFonts w:eastAsia="宋体"/>
          <w:kern w:val="2"/>
          <w:sz w:val="20"/>
          <w:lang w:eastAsia="zh-CN"/>
        </w:rPr>
        <w:t>To support Case 2 and 4</w:t>
      </w:r>
      <w:r w:rsidR="00B759EA">
        <w:rPr>
          <w:rFonts w:eastAsia="宋体"/>
          <w:kern w:val="2"/>
          <w:sz w:val="20"/>
          <w:lang w:eastAsia="zh-CN"/>
        </w:rPr>
        <w:t>, certain enhancement is needed</w:t>
      </w:r>
      <w:r w:rsidR="00CF2918">
        <w:rPr>
          <w:rFonts w:eastAsia="宋体"/>
          <w:kern w:val="2"/>
          <w:sz w:val="20"/>
          <w:lang w:eastAsia="zh-CN"/>
        </w:rPr>
        <w:t>, which may lead to more RAN3 impact</w:t>
      </w:r>
      <w:r w:rsidR="00F11B2E">
        <w:rPr>
          <w:rFonts w:eastAsia="宋体"/>
          <w:kern w:val="2"/>
          <w:sz w:val="20"/>
          <w:lang w:eastAsia="zh-CN"/>
        </w:rPr>
        <w:t xml:space="preserve"> as well</w:t>
      </w:r>
      <w:r w:rsidR="00B759EA">
        <w:rPr>
          <w:rFonts w:eastAsia="宋体"/>
          <w:kern w:val="2"/>
          <w:sz w:val="20"/>
          <w:lang w:eastAsia="zh-CN"/>
        </w:rPr>
        <w:t xml:space="preserve">. However, considering the limited TU left, we suggest not to support fast recovery for </w:t>
      </w:r>
      <w:r w:rsidR="00166677">
        <w:rPr>
          <w:rFonts w:eastAsia="宋体"/>
          <w:kern w:val="2"/>
          <w:sz w:val="20"/>
          <w:lang w:eastAsia="zh-CN"/>
        </w:rPr>
        <w:t>Case 2 and 4</w:t>
      </w:r>
      <w:r w:rsidR="00B759EA">
        <w:rPr>
          <w:rFonts w:eastAsia="宋体"/>
          <w:kern w:val="2"/>
          <w:sz w:val="20"/>
          <w:lang w:eastAsia="zh-CN"/>
        </w:rPr>
        <w:t xml:space="preserve">, since the fast recovery is a best effort way </w:t>
      </w:r>
      <w:r w:rsidR="008C4160">
        <w:rPr>
          <w:rFonts w:eastAsia="宋体"/>
          <w:kern w:val="2"/>
          <w:sz w:val="20"/>
          <w:lang w:eastAsia="zh-CN"/>
        </w:rPr>
        <w:t>for the radio link recovery. Even if we have perfect enhancement towards those case</w:t>
      </w:r>
      <w:r w:rsidR="00DC1125">
        <w:rPr>
          <w:rFonts w:eastAsia="宋体"/>
          <w:kern w:val="2"/>
          <w:sz w:val="20"/>
          <w:lang w:eastAsia="zh-CN"/>
        </w:rPr>
        <w:t>s</w:t>
      </w:r>
      <w:r w:rsidR="008C4160">
        <w:rPr>
          <w:rFonts w:eastAsia="宋体"/>
          <w:kern w:val="2"/>
          <w:sz w:val="20"/>
          <w:lang w:eastAsia="zh-CN"/>
        </w:rPr>
        <w:t>, it is still possible to fail again.</w:t>
      </w:r>
      <w:r w:rsidR="00DC1125">
        <w:rPr>
          <w:rFonts w:eastAsia="宋体"/>
          <w:kern w:val="2"/>
          <w:sz w:val="20"/>
          <w:lang w:eastAsia="zh-CN"/>
        </w:rPr>
        <w:t xml:space="preserve"> For those cases, we can just rely on the RRC re-establishment as usual.</w:t>
      </w:r>
    </w:p>
    <w:p w:rsidR="008E2F8C" w:rsidRDefault="008E2F8C" w:rsidP="008E2F8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31948">
        <w:rPr>
          <w:rFonts w:eastAsia="宋体"/>
          <w:b/>
          <w:kern w:val="2"/>
          <w:sz w:val="20"/>
          <w:lang w:eastAsia="zh-CN"/>
        </w:rPr>
        <w:t>2</w:t>
      </w:r>
      <w:r>
        <w:rPr>
          <w:rFonts w:eastAsia="宋体"/>
          <w:b/>
          <w:kern w:val="2"/>
          <w:sz w:val="20"/>
          <w:lang w:eastAsia="zh-CN"/>
        </w:rPr>
        <w:t>:</w:t>
      </w:r>
      <w:r w:rsidRPr="0012673B">
        <w:rPr>
          <w:rFonts w:eastAsia="宋体"/>
          <w:b/>
          <w:kern w:val="2"/>
          <w:sz w:val="20"/>
          <w:lang w:eastAsia="zh-CN"/>
        </w:rPr>
        <w:t xml:space="preserve"> </w:t>
      </w:r>
      <w:r w:rsidR="00631948">
        <w:rPr>
          <w:rFonts w:eastAsia="宋体"/>
          <w:b/>
          <w:kern w:val="2"/>
          <w:sz w:val="20"/>
          <w:lang w:eastAsia="zh-CN"/>
        </w:rPr>
        <w:t xml:space="preserve">RAN2 confirms not to </w:t>
      </w:r>
      <w:r>
        <w:rPr>
          <w:rFonts w:eastAsia="宋体"/>
          <w:b/>
          <w:kern w:val="2"/>
          <w:sz w:val="20"/>
          <w:lang w:eastAsia="zh-CN"/>
        </w:rPr>
        <w:t>support the fast recover</w:t>
      </w:r>
      <w:r w:rsidR="00896799">
        <w:rPr>
          <w:rFonts w:eastAsia="宋体"/>
          <w:b/>
          <w:kern w:val="2"/>
          <w:sz w:val="20"/>
          <w:lang w:eastAsia="zh-CN"/>
        </w:rPr>
        <w:t>y</w:t>
      </w:r>
      <w:r>
        <w:rPr>
          <w:rFonts w:eastAsia="宋体"/>
          <w:b/>
          <w:kern w:val="2"/>
          <w:sz w:val="20"/>
          <w:lang w:eastAsia="zh-CN"/>
        </w:rPr>
        <w:t xml:space="preserve"> </w:t>
      </w:r>
      <w:r w:rsidR="00631948">
        <w:rPr>
          <w:rFonts w:eastAsia="宋体"/>
          <w:b/>
          <w:kern w:val="2"/>
          <w:sz w:val="20"/>
          <w:lang w:eastAsia="zh-CN"/>
        </w:rPr>
        <w:t>with different Rel-19 set ID from the target.</w:t>
      </w:r>
    </w:p>
    <w:p w:rsidR="007720EE" w:rsidRPr="00B8080C" w:rsidRDefault="007720EE" w:rsidP="007720EE">
      <w:pPr>
        <w:pStyle w:val="1"/>
        <w:numPr>
          <w:ilvl w:val="0"/>
          <w:numId w:val="3"/>
        </w:numPr>
        <w:pBdr>
          <w:top w:val="single" w:sz="12" w:space="4" w:color="auto"/>
        </w:pBdr>
      </w:pPr>
      <w:r w:rsidRPr="00B8080C">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62423B">
        <w:rPr>
          <w:rFonts w:eastAsia="宋体"/>
          <w:sz w:val="20"/>
          <w:lang w:eastAsia="zh-CN"/>
        </w:rPr>
        <w:t xml:space="preserve">remaining issues on </w:t>
      </w:r>
      <w:r w:rsidR="0062423B">
        <w:rPr>
          <w:rFonts w:eastAsia="宋体"/>
          <w:kern w:val="2"/>
          <w:sz w:val="20"/>
          <w:lang w:eastAsia="zh-CN"/>
        </w:rPr>
        <w:t xml:space="preserve">inter-CU LTM </w:t>
      </w:r>
      <w:r w:rsidR="00A11676">
        <w:rPr>
          <w:rFonts w:eastAsia="宋体"/>
          <w:kern w:val="2"/>
          <w:sz w:val="20"/>
          <w:lang w:eastAsia="zh-CN"/>
        </w:rPr>
        <w:t>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62423B" w:rsidRPr="00781DD3" w:rsidRDefault="0062423B" w:rsidP="0062423B">
      <w:pPr>
        <w:jc w:val="both"/>
        <w:rPr>
          <w:rFonts w:eastAsia="宋体"/>
          <w:b/>
          <w:kern w:val="2"/>
          <w:sz w:val="20"/>
          <w:lang w:eastAsia="zh-CN"/>
        </w:rPr>
      </w:pPr>
      <w:r>
        <w:rPr>
          <w:rFonts w:eastAsia="宋体"/>
          <w:b/>
          <w:kern w:val="2"/>
          <w:sz w:val="20"/>
          <w:lang w:eastAsia="zh-CN"/>
        </w:rPr>
        <w:t xml:space="preserve">Proposal 1: Regarding </w:t>
      </w:r>
      <w:r w:rsidRPr="00781DD3">
        <w:rPr>
          <w:rFonts w:eastAsia="宋体"/>
          <w:b/>
          <w:kern w:val="2"/>
          <w:sz w:val="20"/>
          <w:lang w:eastAsia="zh-CN"/>
        </w:rPr>
        <w:t>MCG LTM with SN addition</w:t>
      </w:r>
      <w:r>
        <w:rPr>
          <w:rFonts w:eastAsia="宋体"/>
          <w:b/>
          <w:kern w:val="2"/>
          <w:sz w:val="20"/>
          <w:lang w:eastAsia="zh-CN"/>
        </w:rPr>
        <w:t>,</w:t>
      </w:r>
      <w:r w:rsidRPr="00781DD3">
        <w:rPr>
          <w:rFonts w:eastAsia="宋体"/>
          <w:b/>
          <w:kern w:val="2"/>
          <w:sz w:val="20"/>
          <w:lang w:eastAsia="zh-CN"/>
        </w:rPr>
        <w:t xml:space="preserve"> </w:t>
      </w:r>
      <w:r>
        <w:rPr>
          <w:rFonts w:eastAsia="宋体"/>
          <w:b/>
          <w:kern w:val="2"/>
          <w:sz w:val="20"/>
          <w:lang w:eastAsia="zh-CN"/>
        </w:rPr>
        <w:t xml:space="preserve">RAN2 to confirm that there is no </w:t>
      </w:r>
      <w:r w:rsidRPr="00781DD3">
        <w:rPr>
          <w:rFonts w:eastAsia="宋体"/>
          <w:b/>
          <w:kern w:val="2"/>
          <w:sz w:val="20"/>
          <w:lang w:eastAsia="zh-CN"/>
        </w:rPr>
        <w:t>restriction on only supporting MCG LTM with SN addition within the same SN.</w:t>
      </w:r>
      <w:r>
        <w:rPr>
          <w:rFonts w:eastAsia="宋体"/>
          <w:b/>
          <w:kern w:val="2"/>
          <w:sz w:val="20"/>
          <w:lang w:eastAsia="zh-CN"/>
        </w:rPr>
        <w:t xml:space="preserve"> The related Editor’s note could be deleted.</w:t>
      </w:r>
    </w:p>
    <w:p w:rsidR="009B19F9" w:rsidRPr="00A957F7" w:rsidRDefault="0062423B" w:rsidP="009B19F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b/>
          <w:kern w:val="2"/>
          <w:sz w:val="20"/>
          <w:lang w:eastAsia="zh-CN"/>
        </w:rPr>
        <w:t xml:space="preserve"> </w:t>
      </w:r>
      <w:r>
        <w:rPr>
          <w:rFonts w:eastAsia="宋体"/>
          <w:b/>
          <w:kern w:val="2"/>
          <w:sz w:val="20"/>
          <w:lang w:eastAsia="zh-CN"/>
        </w:rPr>
        <w:t>RAN2 confirms not to support the fast recovery with different Rel-19 set ID from the target.</w:t>
      </w:r>
    </w:p>
    <w:bookmarkEnd w:id="0"/>
    <w:p w:rsidR="007720EE" w:rsidRPr="000D3833" w:rsidRDefault="007720EE" w:rsidP="007720EE">
      <w:pPr>
        <w:pStyle w:val="1"/>
        <w:numPr>
          <w:ilvl w:val="0"/>
          <w:numId w:val="3"/>
        </w:numPr>
      </w:pPr>
      <w:r w:rsidRPr="000D3833">
        <w:t>Reference</w:t>
      </w:r>
    </w:p>
    <w:p w:rsidR="00D43F46" w:rsidRPr="00FE73F1" w:rsidRDefault="00D43F46" w:rsidP="00D43F46">
      <w:pPr>
        <w:pStyle w:val="Reference"/>
        <w:rPr>
          <w:sz w:val="20"/>
          <w:lang w:eastAsia="zh-CN"/>
        </w:rPr>
      </w:pPr>
      <w:r w:rsidRPr="00FE73F1">
        <w:rPr>
          <w:sz w:val="20"/>
          <w:lang w:eastAsia="zh-CN"/>
        </w:rPr>
        <w:t>RP-240299</w:t>
      </w:r>
      <w:r w:rsidRPr="00FE73F1">
        <w:rPr>
          <w:sz w:val="20"/>
          <w:lang w:eastAsia="zh-CN"/>
        </w:rPr>
        <w:tab/>
        <w:t>Revised Work Item: NR mobility enhancements Phase 4</w:t>
      </w:r>
    </w:p>
    <w:p w:rsidR="000430F4" w:rsidRPr="00F4448F" w:rsidRDefault="00B72A56" w:rsidP="00871DFA">
      <w:pPr>
        <w:pStyle w:val="Reference"/>
        <w:rPr>
          <w:sz w:val="20"/>
          <w:lang w:eastAsia="zh-CN"/>
        </w:rPr>
      </w:pPr>
      <w:r>
        <w:rPr>
          <w:sz w:val="20"/>
          <w:lang w:eastAsia="zh-CN"/>
        </w:rPr>
        <w:t>R2-2503679</w:t>
      </w:r>
      <w:r w:rsidR="009733A6" w:rsidRPr="00FE73F1">
        <w:rPr>
          <w:sz w:val="20"/>
          <w:lang w:eastAsia="zh-CN"/>
        </w:rPr>
        <w:tab/>
      </w:r>
      <w:r w:rsidR="00871DFA" w:rsidRPr="00871DFA">
        <w:rPr>
          <w:rFonts w:eastAsia="宋体"/>
          <w:sz w:val="20"/>
          <w:lang w:eastAsia="zh-CN"/>
        </w:rPr>
        <w:t>Introduction of NR mobility enhancements Phase 4 in TS 37.340</w:t>
      </w:r>
    </w:p>
    <w:p w:rsidR="00F4448F" w:rsidRPr="00BB204D" w:rsidRDefault="00F4448F" w:rsidP="004D6492">
      <w:pPr>
        <w:pStyle w:val="Reference"/>
        <w:numPr>
          <w:ilvl w:val="0"/>
          <w:numId w:val="0"/>
        </w:numPr>
        <w:ind w:left="420"/>
        <w:rPr>
          <w:sz w:val="20"/>
          <w:lang w:eastAsia="zh-CN"/>
        </w:rPr>
      </w:pPr>
      <w:bookmarkStart w:id="3" w:name="_GoBack"/>
      <w:bookmarkEnd w:id="3"/>
    </w:p>
    <w:sectPr w:rsidR="00F4448F" w:rsidRPr="00BB204D"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29A" w:rsidRDefault="00A8129A">
      <w:pPr>
        <w:spacing w:after="0"/>
      </w:pPr>
      <w:r>
        <w:separator/>
      </w:r>
    </w:p>
  </w:endnote>
  <w:endnote w:type="continuationSeparator" w:id="0">
    <w:p w:rsidR="00A8129A" w:rsidRDefault="00A81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FA8" w:rsidRDefault="00F63FA8">
    <w:pPr>
      <w:pStyle w:val="a3"/>
    </w:pPr>
    <w:r>
      <w:fldChar w:fldCharType="begin"/>
    </w:r>
    <w:r>
      <w:instrText xml:space="preserve"> PAGE </w:instrText>
    </w:r>
    <w:r>
      <w:fldChar w:fldCharType="separate"/>
    </w:r>
    <w:r w:rsidR="00B72A56">
      <w:t>3</w:t>
    </w:r>
    <w:r>
      <w:fldChar w:fldCharType="end"/>
    </w:r>
    <w:r>
      <w:rPr>
        <w:rFonts w:eastAsia="宋体" w:hint="eastAsia"/>
        <w:lang w:eastAsia="zh-CN"/>
      </w:rPr>
      <w:t>/</w:t>
    </w:r>
    <w:r>
      <w:fldChar w:fldCharType="begin"/>
    </w:r>
    <w:r>
      <w:instrText xml:space="preserve"> NUMPAGES </w:instrText>
    </w:r>
    <w:r>
      <w:fldChar w:fldCharType="separate"/>
    </w:r>
    <w:r w:rsidR="00B72A56">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29A" w:rsidRDefault="00A8129A">
      <w:pPr>
        <w:spacing w:after="0"/>
      </w:pPr>
      <w:r>
        <w:separator/>
      </w:r>
    </w:p>
  </w:footnote>
  <w:footnote w:type="continuationSeparator" w:id="0">
    <w:p w:rsidR="00A8129A" w:rsidRDefault="00A8129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2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30"/>
  </w:num>
  <w:num w:numId="3">
    <w:abstractNumId w:val="10"/>
  </w:num>
  <w:num w:numId="4">
    <w:abstractNumId w:val="27"/>
  </w:num>
  <w:num w:numId="5">
    <w:abstractNumId w:val="19"/>
  </w:num>
  <w:num w:numId="6">
    <w:abstractNumId w:val="8"/>
  </w:num>
  <w:num w:numId="7">
    <w:abstractNumId w:val="2"/>
  </w:num>
  <w:num w:numId="8">
    <w:abstractNumId w:val="15"/>
  </w:num>
  <w:num w:numId="9">
    <w:abstractNumId w:val="28"/>
  </w:num>
  <w:num w:numId="10">
    <w:abstractNumId w:val="7"/>
  </w:num>
  <w:num w:numId="11">
    <w:abstractNumId w:val="26"/>
  </w:num>
  <w:num w:numId="12">
    <w:abstractNumId w:val="22"/>
  </w:num>
  <w:num w:numId="13">
    <w:abstractNumId w:val="28"/>
  </w:num>
  <w:num w:numId="14">
    <w:abstractNumId w:val="28"/>
  </w:num>
  <w:num w:numId="15">
    <w:abstractNumId w:val="28"/>
  </w:num>
  <w:num w:numId="16">
    <w:abstractNumId w:val="0"/>
  </w:num>
  <w:num w:numId="17">
    <w:abstractNumId w:val="18"/>
  </w:num>
  <w:num w:numId="18">
    <w:abstractNumId w:val="28"/>
  </w:num>
  <w:num w:numId="19">
    <w:abstractNumId w:val="28"/>
  </w:num>
  <w:num w:numId="20">
    <w:abstractNumId w:val="28"/>
  </w:num>
  <w:num w:numId="21">
    <w:abstractNumId w:val="3"/>
  </w:num>
  <w:num w:numId="22">
    <w:abstractNumId w:val="16"/>
  </w:num>
  <w:num w:numId="23">
    <w:abstractNumId w:val="6"/>
  </w:num>
  <w:num w:numId="24">
    <w:abstractNumId w:val="24"/>
  </w:num>
  <w:num w:numId="25">
    <w:abstractNumId w:val="12"/>
  </w:num>
  <w:num w:numId="26">
    <w:abstractNumId w:val="29"/>
  </w:num>
  <w:num w:numId="27">
    <w:abstractNumId w:val="14"/>
  </w:num>
  <w:num w:numId="28">
    <w:abstractNumId w:val="1"/>
  </w:num>
  <w:num w:numId="29">
    <w:abstractNumId w:val="28"/>
  </w:num>
  <w:num w:numId="30">
    <w:abstractNumId w:val="28"/>
  </w:num>
  <w:num w:numId="31">
    <w:abstractNumId w:val="11"/>
  </w:num>
  <w:num w:numId="32">
    <w:abstractNumId w:val="23"/>
  </w:num>
  <w:num w:numId="33">
    <w:abstractNumId w:val="9"/>
  </w:num>
  <w:num w:numId="34">
    <w:abstractNumId w:val="4"/>
  </w:num>
  <w:num w:numId="35">
    <w:abstractNumId w:val="5"/>
  </w:num>
  <w:num w:numId="36">
    <w:abstractNumId w:val="13"/>
  </w:num>
  <w:num w:numId="37">
    <w:abstractNumId w:val="25"/>
  </w:num>
  <w:num w:numId="38">
    <w:abstractNumId w:val="17"/>
  </w:num>
  <w:num w:numId="39">
    <w:abstractNumId w:val="20"/>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52CA"/>
    <w:rsid w:val="00016804"/>
    <w:rsid w:val="000176ED"/>
    <w:rsid w:val="00020C43"/>
    <w:rsid w:val="000212AB"/>
    <w:rsid w:val="00021D94"/>
    <w:rsid w:val="0002318B"/>
    <w:rsid w:val="00023530"/>
    <w:rsid w:val="00024846"/>
    <w:rsid w:val="0002549F"/>
    <w:rsid w:val="0002552C"/>
    <w:rsid w:val="00032543"/>
    <w:rsid w:val="00032A61"/>
    <w:rsid w:val="00036866"/>
    <w:rsid w:val="000402E4"/>
    <w:rsid w:val="00040670"/>
    <w:rsid w:val="00041C03"/>
    <w:rsid w:val="00042743"/>
    <w:rsid w:val="00042B4E"/>
    <w:rsid w:val="000430F4"/>
    <w:rsid w:val="00043339"/>
    <w:rsid w:val="00045BF0"/>
    <w:rsid w:val="00046118"/>
    <w:rsid w:val="000478FA"/>
    <w:rsid w:val="0005036C"/>
    <w:rsid w:val="0005136B"/>
    <w:rsid w:val="000513FE"/>
    <w:rsid w:val="000539DD"/>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2258"/>
    <w:rsid w:val="000B2CA4"/>
    <w:rsid w:val="000B5288"/>
    <w:rsid w:val="000C43A8"/>
    <w:rsid w:val="000C5753"/>
    <w:rsid w:val="000D096F"/>
    <w:rsid w:val="000D09E7"/>
    <w:rsid w:val="000D0AA4"/>
    <w:rsid w:val="000D0E60"/>
    <w:rsid w:val="000D14B1"/>
    <w:rsid w:val="000D2157"/>
    <w:rsid w:val="000D22F2"/>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7524"/>
    <w:rsid w:val="00117B90"/>
    <w:rsid w:val="00121D38"/>
    <w:rsid w:val="0012341B"/>
    <w:rsid w:val="00123CB7"/>
    <w:rsid w:val="001248B0"/>
    <w:rsid w:val="00125398"/>
    <w:rsid w:val="001265F1"/>
    <w:rsid w:val="0012673B"/>
    <w:rsid w:val="00127784"/>
    <w:rsid w:val="00130A0A"/>
    <w:rsid w:val="00131D14"/>
    <w:rsid w:val="00133217"/>
    <w:rsid w:val="001349EE"/>
    <w:rsid w:val="001403AB"/>
    <w:rsid w:val="00140417"/>
    <w:rsid w:val="001405A8"/>
    <w:rsid w:val="0014090F"/>
    <w:rsid w:val="001413C6"/>
    <w:rsid w:val="00142EC6"/>
    <w:rsid w:val="00143D12"/>
    <w:rsid w:val="001459AF"/>
    <w:rsid w:val="00145ABC"/>
    <w:rsid w:val="0014650B"/>
    <w:rsid w:val="0014784F"/>
    <w:rsid w:val="00147C45"/>
    <w:rsid w:val="001504CD"/>
    <w:rsid w:val="001508C2"/>
    <w:rsid w:val="00152E8D"/>
    <w:rsid w:val="00153010"/>
    <w:rsid w:val="00153CC5"/>
    <w:rsid w:val="00154CF2"/>
    <w:rsid w:val="00156C13"/>
    <w:rsid w:val="00157521"/>
    <w:rsid w:val="001578E0"/>
    <w:rsid w:val="00162388"/>
    <w:rsid w:val="00163633"/>
    <w:rsid w:val="00164409"/>
    <w:rsid w:val="00165EA6"/>
    <w:rsid w:val="00166312"/>
    <w:rsid w:val="00166677"/>
    <w:rsid w:val="00166911"/>
    <w:rsid w:val="0016779C"/>
    <w:rsid w:val="00167FD3"/>
    <w:rsid w:val="0017275F"/>
    <w:rsid w:val="00172C82"/>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F5C"/>
    <w:rsid w:val="001E3673"/>
    <w:rsid w:val="001E440F"/>
    <w:rsid w:val="001E505A"/>
    <w:rsid w:val="001E6042"/>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F35"/>
    <w:rsid w:val="00237E7A"/>
    <w:rsid w:val="00240278"/>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6018E"/>
    <w:rsid w:val="00261124"/>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68A7"/>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664C"/>
    <w:rsid w:val="002F67B0"/>
    <w:rsid w:val="002F7179"/>
    <w:rsid w:val="002F7683"/>
    <w:rsid w:val="00300773"/>
    <w:rsid w:val="00300B81"/>
    <w:rsid w:val="00300F80"/>
    <w:rsid w:val="00302E43"/>
    <w:rsid w:val="003042B3"/>
    <w:rsid w:val="003045E7"/>
    <w:rsid w:val="00304D6A"/>
    <w:rsid w:val="00306388"/>
    <w:rsid w:val="003076C4"/>
    <w:rsid w:val="00310D49"/>
    <w:rsid w:val="00310EB2"/>
    <w:rsid w:val="0031271F"/>
    <w:rsid w:val="00312DCB"/>
    <w:rsid w:val="0031466E"/>
    <w:rsid w:val="00315FD1"/>
    <w:rsid w:val="003166A6"/>
    <w:rsid w:val="00316D4D"/>
    <w:rsid w:val="0032062B"/>
    <w:rsid w:val="00320932"/>
    <w:rsid w:val="00320D48"/>
    <w:rsid w:val="003239F5"/>
    <w:rsid w:val="00325052"/>
    <w:rsid w:val="00325357"/>
    <w:rsid w:val="00325697"/>
    <w:rsid w:val="00325DE4"/>
    <w:rsid w:val="00327716"/>
    <w:rsid w:val="00332568"/>
    <w:rsid w:val="003359A9"/>
    <w:rsid w:val="00337318"/>
    <w:rsid w:val="00337957"/>
    <w:rsid w:val="0034081E"/>
    <w:rsid w:val="00340CBE"/>
    <w:rsid w:val="00342A5C"/>
    <w:rsid w:val="00343F31"/>
    <w:rsid w:val="00344ED0"/>
    <w:rsid w:val="0034540A"/>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A6E"/>
    <w:rsid w:val="00373666"/>
    <w:rsid w:val="00373E63"/>
    <w:rsid w:val="0037416F"/>
    <w:rsid w:val="00374991"/>
    <w:rsid w:val="00375178"/>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991"/>
    <w:rsid w:val="003D71C2"/>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4082"/>
    <w:rsid w:val="00407012"/>
    <w:rsid w:val="00407731"/>
    <w:rsid w:val="00407766"/>
    <w:rsid w:val="00407FAF"/>
    <w:rsid w:val="00412C8F"/>
    <w:rsid w:val="0041333D"/>
    <w:rsid w:val="00414FC4"/>
    <w:rsid w:val="00415249"/>
    <w:rsid w:val="00417502"/>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43E1"/>
    <w:rsid w:val="00447599"/>
    <w:rsid w:val="00451068"/>
    <w:rsid w:val="00451EA4"/>
    <w:rsid w:val="00452674"/>
    <w:rsid w:val="004532AF"/>
    <w:rsid w:val="00453FD8"/>
    <w:rsid w:val="00454658"/>
    <w:rsid w:val="00455904"/>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19F"/>
    <w:rsid w:val="00477277"/>
    <w:rsid w:val="00480244"/>
    <w:rsid w:val="004813E6"/>
    <w:rsid w:val="00483FCE"/>
    <w:rsid w:val="00485C47"/>
    <w:rsid w:val="00487E0F"/>
    <w:rsid w:val="0049049E"/>
    <w:rsid w:val="00490CD7"/>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955"/>
    <w:rsid w:val="004B4EB9"/>
    <w:rsid w:val="004B6229"/>
    <w:rsid w:val="004B7B95"/>
    <w:rsid w:val="004C0173"/>
    <w:rsid w:val="004C0D00"/>
    <w:rsid w:val="004C100A"/>
    <w:rsid w:val="004C120B"/>
    <w:rsid w:val="004C1960"/>
    <w:rsid w:val="004C1B05"/>
    <w:rsid w:val="004C1B5A"/>
    <w:rsid w:val="004C1FCD"/>
    <w:rsid w:val="004C34A9"/>
    <w:rsid w:val="004C59A2"/>
    <w:rsid w:val="004D05C7"/>
    <w:rsid w:val="004D0ECA"/>
    <w:rsid w:val="004D1411"/>
    <w:rsid w:val="004D1961"/>
    <w:rsid w:val="004D229F"/>
    <w:rsid w:val="004D25DA"/>
    <w:rsid w:val="004D2964"/>
    <w:rsid w:val="004D6492"/>
    <w:rsid w:val="004D7A9E"/>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3AE5"/>
    <w:rsid w:val="00503D94"/>
    <w:rsid w:val="00503FA5"/>
    <w:rsid w:val="005048D0"/>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60EF"/>
    <w:rsid w:val="00527703"/>
    <w:rsid w:val="00530646"/>
    <w:rsid w:val="00531846"/>
    <w:rsid w:val="00534ADD"/>
    <w:rsid w:val="00535858"/>
    <w:rsid w:val="00535928"/>
    <w:rsid w:val="005412BA"/>
    <w:rsid w:val="005422AB"/>
    <w:rsid w:val="0054369D"/>
    <w:rsid w:val="00544E0E"/>
    <w:rsid w:val="0054588E"/>
    <w:rsid w:val="00545FDF"/>
    <w:rsid w:val="0054710B"/>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7066"/>
    <w:rsid w:val="005676E5"/>
    <w:rsid w:val="005679D2"/>
    <w:rsid w:val="005679F3"/>
    <w:rsid w:val="0057093C"/>
    <w:rsid w:val="005716F1"/>
    <w:rsid w:val="005719A8"/>
    <w:rsid w:val="00571DD0"/>
    <w:rsid w:val="005731DD"/>
    <w:rsid w:val="005744FB"/>
    <w:rsid w:val="005804D9"/>
    <w:rsid w:val="00580AB8"/>
    <w:rsid w:val="00582617"/>
    <w:rsid w:val="00582F6C"/>
    <w:rsid w:val="005834FF"/>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1B3B"/>
    <w:rsid w:val="005F400A"/>
    <w:rsid w:val="005F50C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DD2"/>
    <w:rsid w:val="0062423B"/>
    <w:rsid w:val="0062478C"/>
    <w:rsid w:val="00624AC3"/>
    <w:rsid w:val="00627C65"/>
    <w:rsid w:val="00627E25"/>
    <w:rsid w:val="00631948"/>
    <w:rsid w:val="00631F7F"/>
    <w:rsid w:val="006339C0"/>
    <w:rsid w:val="00634392"/>
    <w:rsid w:val="00634959"/>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C79"/>
    <w:rsid w:val="00716362"/>
    <w:rsid w:val="00720A4D"/>
    <w:rsid w:val="00721484"/>
    <w:rsid w:val="007228C2"/>
    <w:rsid w:val="00723075"/>
    <w:rsid w:val="00723C42"/>
    <w:rsid w:val="00726D0A"/>
    <w:rsid w:val="007273A4"/>
    <w:rsid w:val="007279DF"/>
    <w:rsid w:val="00732075"/>
    <w:rsid w:val="00732805"/>
    <w:rsid w:val="007333B2"/>
    <w:rsid w:val="00733E87"/>
    <w:rsid w:val="00736621"/>
    <w:rsid w:val="00737C7C"/>
    <w:rsid w:val="0074043F"/>
    <w:rsid w:val="00740DFB"/>
    <w:rsid w:val="0074171C"/>
    <w:rsid w:val="007429A5"/>
    <w:rsid w:val="00745A64"/>
    <w:rsid w:val="00750174"/>
    <w:rsid w:val="00751ED7"/>
    <w:rsid w:val="00751EF4"/>
    <w:rsid w:val="007522F1"/>
    <w:rsid w:val="00752665"/>
    <w:rsid w:val="007529EB"/>
    <w:rsid w:val="00756023"/>
    <w:rsid w:val="007565D1"/>
    <w:rsid w:val="007576A3"/>
    <w:rsid w:val="00757C05"/>
    <w:rsid w:val="00760B61"/>
    <w:rsid w:val="00761930"/>
    <w:rsid w:val="00762E44"/>
    <w:rsid w:val="00764887"/>
    <w:rsid w:val="00766E09"/>
    <w:rsid w:val="00770A8A"/>
    <w:rsid w:val="00771D5C"/>
    <w:rsid w:val="007720EE"/>
    <w:rsid w:val="00774692"/>
    <w:rsid w:val="0077472C"/>
    <w:rsid w:val="007749EC"/>
    <w:rsid w:val="00775128"/>
    <w:rsid w:val="007806DA"/>
    <w:rsid w:val="0078174D"/>
    <w:rsid w:val="00781D74"/>
    <w:rsid w:val="0078217E"/>
    <w:rsid w:val="00782B8C"/>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876"/>
    <w:rsid w:val="007E0999"/>
    <w:rsid w:val="007E129C"/>
    <w:rsid w:val="007E266B"/>
    <w:rsid w:val="007E2B48"/>
    <w:rsid w:val="007E3625"/>
    <w:rsid w:val="007E5FE0"/>
    <w:rsid w:val="007E6CFB"/>
    <w:rsid w:val="007E717F"/>
    <w:rsid w:val="007F07B5"/>
    <w:rsid w:val="007F157C"/>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9F4"/>
    <w:rsid w:val="00810C60"/>
    <w:rsid w:val="008114FA"/>
    <w:rsid w:val="0081366C"/>
    <w:rsid w:val="0081409A"/>
    <w:rsid w:val="00814528"/>
    <w:rsid w:val="00814694"/>
    <w:rsid w:val="00815F0A"/>
    <w:rsid w:val="008175D6"/>
    <w:rsid w:val="0082225B"/>
    <w:rsid w:val="00824C9C"/>
    <w:rsid w:val="00824D90"/>
    <w:rsid w:val="00825246"/>
    <w:rsid w:val="008304C9"/>
    <w:rsid w:val="008323A7"/>
    <w:rsid w:val="00832914"/>
    <w:rsid w:val="00836E3C"/>
    <w:rsid w:val="0083709F"/>
    <w:rsid w:val="00837A7B"/>
    <w:rsid w:val="00840E8D"/>
    <w:rsid w:val="00843840"/>
    <w:rsid w:val="008444B3"/>
    <w:rsid w:val="00844CC9"/>
    <w:rsid w:val="008460D5"/>
    <w:rsid w:val="00847467"/>
    <w:rsid w:val="0085006E"/>
    <w:rsid w:val="0085010A"/>
    <w:rsid w:val="008542B9"/>
    <w:rsid w:val="0085636F"/>
    <w:rsid w:val="00856F1E"/>
    <w:rsid w:val="008571F1"/>
    <w:rsid w:val="00860096"/>
    <w:rsid w:val="00860E36"/>
    <w:rsid w:val="00860E68"/>
    <w:rsid w:val="00861D01"/>
    <w:rsid w:val="008621C7"/>
    <w:rsid w:val="00862770"/>
    <w:rsid w:val="00862E50"/>
    <w:rsid w:val="00863B31"/>
    <w:rsid w:val="00866DEB"/>
    <w:rsid w:val="0087073B"/>
    <w:rsid w:val="00870EB4"/>
    <w:rsid w:val="008711E0"/>
    <w:rsid w:val="00871679"/>
    <w:rsid w:val="00871DFA"/>
    <w:rsid w:val="008733F6"/>
    <w:rsid w:val="0087407D"/>
    <w:rsid w:val="008749F4"/>
    <w:rsid w:val="00880B3F"/>
    <w:rsid w:val="00881214"/>
    <w:rsid w:val="0088574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4160"/>
    <w:rsid w:val="008C4232"/>
    <w:rsid w:val="008C7032"/>
    <w:rsid w:val="008C71F3"/>
    <w:rsid w:val="008D096B"/>
    <w:rsid w:val="008D301D"/>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9009FA"/>
    <w:rsid w:val="00900B9E"/>
    <w:rsid w:val="00902747"/>
    <w:rsid w:val="00902A38"/>
    <w:rsid w:val="00904094"/>
    <w:rsid w:val="009053E8"/>
    <w:rsid w:val="0090657D"/>
    <w:rsid w:val="009067D2"/>
    <w:rsid w:val="00907028"/>
    <w:rsid w:val="0091072D"/>
    <w:rsid w:val="00910EF1"/>
    <w:rsid w:val="009116AA"/>
    <w:rsid w:val="00911840"/>
    <w:rsid w:val="00911883"/>
    <w:rsid w:val="0091189A"/>
    <w:rsid w:val="00915854"/>
    <w:rsid w:val="00916751"/>
    <w:rsid w:val="00916E6F"/>
    <w:rsid w:val="009173E9"/>
    <w:rsid w:val="0092017D"/>
    <w:rsid w:val="0092175F"/>
    <w:rsid w:val="00922241"/>
    <w:rsid w:val="009237BA"/>
    <w:rsid w:val="00924B1E"/>
    <w:rsid w:val="00931B2B"/>
    <w:rsid w:val="009323AF"/>
    <w:rsid w:val="009343B3"/>
    <w:rsid w:val="00935876"/>
    <w:rsid w:val="00937875"/>
    <w:rsid w:val="00937F10"/>
    <w:rsid w:val="00940C6A"/>
    <w:rsid w:val="00941338"/>
    <w:rsid w:val="009428E1"/>
    <w:rsid w:val="009451E8"/>
    <w:rsid w:val="00946C7E"/>
    <w:rsid w:val="00947B60"/>
    <w:rsid w:val="00950548"/>
    <w:rsid w:val="009506B6"/>
    <w:rsid w:val="00950C1F"/>
    <w:rsid w:val="0095355D"/>
    <w:rsid w:val="009552D1"/>
    <w:rsid w:val="00956542"/>
    <w:rsid w:val="00957324"/>
    <w:rsid w:val="009623A2"/>
    <w:rsid w:val="00962D91"/>
    <w:rsid w:val="009647DC"/>
    <w:rsid w:val="00966E43"/>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1B7A"/>
    <w:rsid w:val="009A338D"/>
    <w:rsid w:val="009A4E1A"/>
    <w:rsid w:val="009A545C"/>
    <w:rsid w:val="009A6550"/>
    <w:rsid w:val="009A7FD2"/>
    <w:rsid w:val="009B1511"/>
    <w:rsid w:val="009B19F9"/>
    <w:rsid w:val="009B22B4"/>
    <w:rsid w:val="009B3AD8"/>
    <w:rsid w:val="009B4A78"/>
    <w:rsid w:val="009B4D8A"/>
    <w:rsid w:val="009B5624"/>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14B3C"/>
    <w:rsid w:val="00A20E49"/>
    <w:rsid w:val="00A21221"/>
    <w:rsid w:val="00A22CCB"/>
    <w:rsid w:val="00A241A3"/>
    <w:rsid w:val="00A24F41"/>
    <w:rsid w:val="00A2727D"/>
    <w:rsid w:val="00A272AA"/>
    <w:rsid w:val="00A322E0"/>
    <w:rsid w:val="00A32CCD"/>
    <w:rsid w:val="00A3309C"/>
    <w:rsid w:val="00A3372E"/>
    <w:rsid w:val="00A35DF5"/>
    <w:rsid w:val="00A36F6F"/>
    <w:rsid w:val="00A37214"/>
    <w:rsid w:val="00A4153B"/>
    <w:rsid w:val="00A41552"/>
    <w:rsid w:val="00A435B4"/>
    <w:rsid w:val="00A43839"/>
    <w:rsid w:val="00A43B72"/>
    <w:rsid w:val="00A450A1"/>
    <w:rsid w:val="00A46057"/>
    <w:rsid w:val="00A4632D"/>
    <w:rsid w:val="00A46FA4"/>
    <w:rsid w:val="00A471CD"/>
    <w:rsid w:val="00A5118C"/>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57F7"/>
    <w:rsid w:val="00A9687F"/>
    <w:rsid w:val="00A97444"/>
    <w:rsid w:val="00AA024C"/>
    <w:rsid w:val="00AA24D0"/>
    <w:rsid w:val="00AA2777"/>
    <w:rsid w:val="00AA2AC3"/>
    <w:rsid w:val="00AA4C60"/>
    <w:rsid w:val="00AA538F"/>
    <w:rsid w:val="00AA6308"/>
    <w:rsid w:val="00AB02E2"/>
    <w:rsid w:val="00AB0C16"/>
    <w:rsid w:val="00AB2FE9"/>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F3C"/>
    <w:rsid w:val="00AE0E3A"/>
    <w:rsid w:val="00AE1720"/>
    <w:rsid w:val="00AE20C5"/>
    <w:rsid w:val="00AE2DEB"/>
    <w:rsid w:val="00AE4FAF"/>
    <w:rsid w:val="00AE515C"/>
    <w:rsid w:val="00AE63C0"/>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457"/>
    <w:rsid w:val="00B42D62"/>
    <w:rsid w:val="00B430C4"/>
    <w:rsid w:val="00B4523A"/>
    <w:rsid w:val="00B458D2"/>
    <w:rsid w:val="00B459C5"/>
    <w:rsid w:val="00B47292"/>
    <w:rsid w:val="00B47BD3"/>
    <w:rsid w:val="00B513AF"/>
    <w:rsid w:val="00B51F9F"/>
    <w:rsid w:val="00B52961"/>
    <w:rsid w:val="00B54A9B"/>
    <w:rsid w:val="00B551AA"/>
    <w:rsid w:val="00B5698F"/>
    <w:rsid w:val="00B56F67"/>
    <w:rsid w:val="00B57674"/>
    <w:rsid w:val="00B60182"/>
    <w:rsid w:val="00B61926"/>
    <w:rsid w:val="00B62307"/>
    <w:rsid w:val="00B638C3"/>
    <w:rsid w:val="00B646B7"/>
    <w:rsid w:val="00B70635"/>
    <w:rsid w:val="00B72213"/>
    <w:rsid w:val="00B7247D"/>
    <w:rsid w:val="00B72A56"/>
    <w:rsid w:val="00B72D5D"/>
    <w:rsid w:val="00B73AC9"/>
    <w:rsid w:val="00B7541D"/>
    <w:rsid w:val="00B759EA"/>
    <w:rsid w:val="00B75E68"/>
    <w:rsid w:val="00B765CC"/>
    <w:rsid w:val="00B77132"/>
    <w:rsid w:val="00B77716"/>
    <w:rsid w:val="00B8080C"/>
    <w:rsid w:val="00B8084F"/>
    <w:rsid w:val="00B80E06"/>
    <w:rsid w:val="00B81030"/>
    <w:rsid w:val="00B812D5"/>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E0AD3"/>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39C"/>
    <w:rsid w:val="00BF5EAF"/>
    <w:rsid w:val="00BF76F0"/>
    <w:rsid w:val="00BF77F2"/>
    <w:rsid w:val="00C007B6"/>
    <w:rsid w:val="00C00DA5"/>
    <w:rsid w:val="00C031C3"/>
    <w:rsid w:val="00C0331E"/>
    <w:rsid w:val="00C05180"/>
    <w:rsid w:val="00C053D1"/>
    <w:rsid w:val="00C07047"/>
    <w:rsid w:val="00C07130"/>
    <w:rsid w:val="00C10AE5"/>
    <w:rsid w:val="00C1109A"/>
    <w:rsid w:val="00C12AFB"/>
    <w:rsid w:val="00C1474F"/>
    <w:rsid w:val="00C158E6"/>
    <w:rsid w:val="00C16556"/>
    <w:rsid w:val="00C166B6"/>
    <w:rsid w:val="00C22EB8"/>
    <w:rsid w:val="00C23C2F"/>
    <w:rsid w:val="00C23D08"/>
    <w:rsid w:val="00C24A7A"/>
    <w:rsid w:val="00C25481"/>
    <w:rsid w:val="00C25899"/>
    <w:rsid w:val="00C278DB"/>
    <w:rsid w:val="00C30DA6"/>
    <w:rsid w:val="00C30DCA"/>
    <w:rsid w:val="00C33B28"/>
    <w:rsid w:val="00C34DDF"/>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28E6"/>
    <w:rsid w:val="00C72AB8"/>
    <w:rsid w:val="00C72EF3"/>
    <w:rsid w:val="00C74E5F"/>
    <w:rsid w:val="00C75A88"/>
    <w:rsid w:val="00C75FB1"/>
    <w:rsid w:val="00C7653F"/>
    <w:rsid w:val="00C76802"/>
    <w:rsid w:val="00C7782A"/>
    <w:rsid w:val="00C821F5"/>
    <w:rsid w:val="00C82DC9"/>
    <w:rsid w:val="00C8556F"/>
    <w:rsid w:val="00C87376"/>
    <w:rsid w:val="00C87DCB"/>
    <w:rsid w:val="00C90F44"/>
    <w:rsid w:val="00C941EC"/>
    <w:rsid w:val="00C944FC"/>
    <w:rsid w:val="00C96CF6"/>
    <w:rsid w:val="00C97128"/>
    <w:rsid w:val="00C974C6"/>
    <w:rsid w:val="00CA1CF0"/>
    <w:rsid w:val="00CA45DA"/>
    <w:rsid w:val="00CA4D06"/>
    <w:rsid w:val="00CB0BAA"/>
    <w:rsid w:val="00CB114B"/>
    <w:rsid w:val="00CB4B13"/>
    <w:rsid w:val="00CB4BA2"/>
    <w:rsid w:val="00CB5169"/>
    <w:rsid w:val="00CB5D66"/>
    <w:rsid w:val="00CB6438"/>
    <w:rsid w:val="00CC04BF"/>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2918"/>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4930"/>
    <w:rsid w:val="00D25211"/>
    <w:rsid w:val="00D2664E"/>
    <w:rsid w:val="00D2761F"/>
    <w:rsid w:val="00D301FD"/>
    <w:rsid w:val="00D30269"/>
    <w:rsid w:val="00D304A5"/>
    <w:rsid w:val="00D325D1"/>
    <w:rsid w:val="00D354D7"/>
    <w:rsid w:val="00D3555A"/>
    <w:rsid w:val="00D357AB"/>
    <w:rsid w:val="00D41372"/>
    <w:rsid w:val="00D416FA"/>
    <w:rsid w:val="00D41F48"/>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71EC"/>
    <w:rsid w:val="00D708B9"/>
    <w:rsid w:val="00D76AC7"/>
    <w:rsid w:val="00D800D8"/>
    <w:rsid w:val="00D805B2"/>
    <w:rsid w:val="00D815E0"/>
    <w:rsid w:val="00D83760"/>
    <w:rsid w:val="00D85262"/>
    <w:rsid w:val="00D8701F"/>
    <w:rsid w:val="00D87C85"/>
    <w:rsid w:val="00D90539"/>
    <w:rsid w:val="00D90698"/>
    <w:rsid w:val="00D92027"/>
    <w:rsid w:val="00D92166"/>
    <w:rsid w:val="00D92939"/>
    <w:rsid w:val="00D93B49"/>
    <w:rsid w:val="00D941F5"/>
    <w:rsid w:val="00D94C9D"/>
    <w:rsid w:val="00D9738F"/>
    <w:rsid w:val="00DA021B"/>
    <w:rsid w:val="00DA0D31"/>
    <w:rsid w:val="00DA0E8A"/>
    <w:rsid w:val="00DA1004"/>
    <w:rsid w:val="00DA1E7B"/>
    <w:rsid w:val="00DA3FC1"/>
    <w:rsid w:val="00DA41C9"/>
    <w:rsid w:val="00DA4F81"/>
    <w:rsid w:val="00DB0136"/>
    <w:rsid w:val="00DB2486"/>
    <w:rsid w:val="00DB2604"/>
    <w:rsid w:val="00DB2ABE"/>
    <w:rsid w:val="00DB2C1B"/>
    <w:rsid w:val="00DB3692"/>
    <w:rsid w:val="00DB5196"/>
    <w:rsid w:val="00DB541D"/>
    <w:rsid w:val="00DB6404"/>
    <w:rsid w:val="00DB6CFE"/>
    <w:rsid w:val="00DC1125"/>
    <w:rsid w:val="00DC1626"/>
    <w:rsid w:val="00DC1A20"/>
    <w:rsid w:val="00DC487D"/>
    <w:rsid w:val="00DC56D9"/>
    <w:rsid w:val="00DC65CC"/>
    <w:rsid w:val="00DD042D"/>
    <w:rsid w:val="00DD1D7A"/>
    <w:rsid w:val="00DD29E3"/>
    <w:rsid w:val="00DD381C"/>
    <w:rsid w:val="00DD4E8D"/>
    <w:rsid w:val="00DD54D6"/>
    <w:rsid w:val="00DD55E9"/>
    <w:rsid w:val="00DD58CC"/>
    <w:rsid w:val="00DD5A65"/>
    <w:rsid w:val="00DD5D33"/>
    <w:rsid w:val="00DD64E6"/>
    <w:rsid w:val="00DD66B6"/>
    <w:rsid w:val="00DD77F0"/>
    <w:rsid w:val="00DE132B"/>
    <w:rsid w:val="00DE1836"/>
    <w:rsid w:val="00DE2D9B"/>
    <w:rsid w:val="00DE3969"/>
    <w:rsid w:val="00DE4A18"/>
    <w:rsid w:val="00DE4A80"/>
    <w:rsid w:val="00DE5E5F"/>
    <w:rsid w:val="00DE623A"/>
    <w:rsid w:val="00DE6D08"/>
    <w:rsid w:val="00DE7191"/>
    <w:rsid w:val="00DE7FA2"/>
    <w:rsid w:val="00DF038C"/>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1F2A"/>
    <w:rsid w:val="00E54148"/>
    <w:rsid w:val="00E56081"/>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955"/>
    <w:rsid w:val="00E76126"/>
    <w:rsid w:val="00E77484"/>
    <w:rsid w:val="00E806AB"/>
    <w:rsid w:val="00E8146C"/>
    <w:rsid w:val="00E819ED"/>
    <w:rsid w:val="00E82DA0"/>
    <w:rsid w:val="00E84021"/>
    <w:rsid w:val="00E8458C"/>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42ED"/>
    <w:rsid w:val="00EF5891"/>
    <w:rsid w:val="00EF5A55"/>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E95"/>
    <w:rsid w:val="00F2176B"/>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2CA1"/>
    <w:rsid w:val="00F435A3"/>
    <w:rsid w:val="00F43A5E"/>
    <w:rsid w:val="00F43F2F"/>
    <w:rsid w:val="00F4448F"/>
    <w:rsid w:val="00F45623"/>
    <w:rsid w:val="00F45D8E"/>
    <w:rsid w:val="00F45F0E"/>
    <w:rsid w:val="00F46C7B"/>
    <w:rsid w:val="00F47A4B"/>
    <w:rsid w:val="00F52165"/>
    <w:rsid w:val="00F53111"/>
    <w:rsid w:val="00F54675"/>
    <w:rsid w:val="00F54773"/>
    <w:rsid w:val="00F54843"/>
    <w:rsid w:val="00F54992"/>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36BB"/>
    <w:rsid w:val="00F83F36"/>
    <w:rsid w:val="00F84EE0"/>
    <w:rsid w:val="00F85476"/>
    <w:rsid w:val="00F85CEA"/>
    <w:rsid w:val="00F876A1"/>
    <w:rsid w:val="00F87912"/>
    <w:rsid w:val="00F90C93"/>
    <w:rsid w:val="00F90F1B"/>
    <w:rsid w:val="00F959BF"/>
    <w:rsid w:val="00F95AE7"/>
    <w:rsid w:val="00F96D4F"/>
    <w:rsid w:val="00F970AB"/>
    <w:rsid w:val="00F97285"/>
    <w:rsid w:val="00F97F9E"/>
    <w:rsid w:val="00FA1BAE"/>
    <w:rsid w:val="00FA3C2E"/>
    <w:rsid w:val="00FA51EF"/>
    <w:rsid w:val="00FA67D7"/>
    <w:rsid w:val="00FA789B"/>
    <w:rsid w:val="00FA79AD"/>
    <w:rsid w:val="00FB2FAD"/>
    <w:rsid w:val="00FB44F2"/>
    <w:rsid w:val="00FB4FFB"/>
    <w:rsid w:val="00FB5A1E"/>
    <w:rsid w:val="00FB690E"/>
    <w:rsid w:val="00FC130B"/>
    <w:rsid w:val="00FC357F"/>
    <w:rsid w:val="00FC3ED8"/>
    <w:rsid w:val="00FC46D1"/>
    <w:rsid w:val="00FC56E0"/>
    <w:rsid w:val="00FC5ACB"/>
    <w:rsid w:val="00FC5B70"/>
    <w:rsid w:val="00FD3E3D"/>
    <w:rsid w:val="00FD4D38"/>
    <w:rsid w:val="00FD5F09"/>
    <w:rsid w:val="00FD6265"/>
    <w:rsid w:val="00FD6EE7"/>
    <w:rsid w:val="00FE26F5"/>
    <w:rsid w:val="00FE2BEB"/>
    <w:rsid w:val="00FE3F31"/>
    <w:rsid w:val="00FE476A"/>
    <w:rsid w:val="00FE61B5"/>
    <w:rsid w:val="00FE61C5"/>
    <w:rsid w:val="00FE6DD9"/>
    <w:rsid w:val="00FE72D3"/>
    <w:rsid w:val="00FE73F1"/>
    <w:rsid w:val="00FF07E5"/>
    <w:rsid w:val="00FF081B"/>
    <w:rsid w:val="00FF24E7"/>
    <w:rsid w:val="00FF30D4"/>
    <w:rsid w:val="00FF386E"/>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BC7B7"/>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A4040-AFC3-4BEE-9C7C-18C08304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4096</TotalTime>
  <Pages>4</Pages>
  <Words>1179</Words>
  <Characters>6726</Characters>
  <Application>Microsoft Office Word</Application>
  <DocSecurity>0</DocSecurity>
  <Lines>56</Lines>
  <Paragraphs>15</Paragraphs>
  <ScaleCrop>false</ScaleCrop>
  <Company>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707</cp:revision>
  <dcterms:created xsi:type="dcterms:W3CDTF">2024-05-09T13:51:00Z</dcterms:created>
  <dcterms:modified xsi:type="dcterms:W3CDTF">2025-05-07T15:18:00Z</dcterms:modified>
</cp:coreProperties>
</file>